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AA" w:rsidRPr="005B3B10" w:rsidRDefault="004225AA" w:rsidP="00427B45">
      <w:pPr>
        <w:tabs>
          <w:tab w:val="left" w:pos="567"/>
        </w:tabs>
        <w:jc w:val="center"/>
        <w:rPr>
          <w:rFonts w:ascii="Times New Roman" w:hAnsi="Times New Roman"/>
          <w:b/>
          <w:sz w:val="24"/>
          <w:szCs w:val="24"/>
          <w:u w:val="single"/>
        </w:rPr>
      </w:pPr>
      <w:r w:rsidRPr="005B3B10">
        <w:rPr>
          <w:rFonts w:ascii="Times New Roman" w:hAnsi="Times New Roman"/>
          <w:b/>
          <w:sz w:val="24"/>
          <w:szCs w:val="24"/>
          <w:u w:val="single"/>
        </w:rPr>
        <w:t>AÇIKLAMALAR</w:t>
      </w:r>
    </w:p>
    <w:p w:rsidR="004225AA" w:rsidRPr="005B3B10" w:rsidRDefault="004225AA" w:rsidP="004225AA">
      <w:pPr>
        <w:tabs>
          <w:tab w:val="left" w:pos="567"/>
        </w:tabs>
        <w:rPr>
          <w:rFonts w:ascii="Times New Roman" w:hAnsi="Times New Roman"/>
          <w:sz w:val="24"/>
          <w:szCs w:val="24"/>
        </w:rPr>
      </w:pPr>
    </w:p>
    <w:p w:rsidR="00B02F1E" w:rsidRPr="005B3B10" w:rsidRDefault="00B02F1E">
      <w:pPr>
        <w:pStyle w:val="ListeParagraf"/>
        <w:rPr>
          <w:rFonts w:ascii="Times New Roman" w:hAnsi="Times New Roman"/>
          <w:sz w:val="24"/>
          <w:szCs w:val="24"/>
        </w:rPr>
      </w:pPr>
    </w:p>
    <w:p w:rsidR="007D5942" w:rsidRPr="005B3B10" w:rsidRDefault="00E267FC" w:rsidP="00382E59">
      <w:pPr>
        <w:numPr>
          <w:ilvl w:val="0"/>
          <w:numId w:val="2"/>
        </w:numPr>
        <w:tabs>
          <w:tab w:val="clear" w:pos="720"/>
          <w:tab w:val="left" w:pos="567"/>
        </w:tabs>
        <w:ind w:left="142" w:firstLine="0"/>
        <w:rPr>
          <w:rFonts w:ascii="Times New Roman" w:hAnsi="Times New Roman"/>
          <w:sz w:val="24"/>
          <w:szCs w:val="24"/>
        </w:rPr>
      </w:pPr>
      <w:r w:rsidRPr="005B3B10">
        <w:rPr>
          <w:rFonts w:ascii="Times New Roman" w:hAnsi="Times New Roman"/>
          <w:sz w:val="24"/>
          <w:szCs w:val="24"/>
        </w:rPr>
        <w:t>Ek-</w:t>
      </w:r>
      <w:r w:rsidR="00D700BE">
        <w:rPr>
          <w:rFonts w:ascii="Times New Roman" w:hAnsi="Times New Roman"/>
          <w:sz w:val="24"/>
          <w:szCs w:val="24"/>
        </w:rPr>
        <w:t>2’de, 202</w:t>
      </w:r>
      <w:r w:rsidR="00DB7E99">
        <w:rPr>
          <w:rFonts w:ascii="Times New Roman" w:hAnsi="Times New Roman"/>
          <w:sz w:val="24"/>
          <w:szCs w:val="24"/>
        </w:rPr>
        <w:t>3</w:t>
      </w:r>
      <w:r w:rsidRPr="005B3B10">
        <w:rPr>
          <w:rFonts w:ascii="Times New Roman" w:hAnsi="Times New Roman"/>
          <w:sz w:val="24"/>
          <w:szCs w:val="24"/>
        </w:rPr>
        <w:t xml:space="preserve"> yılı gerçekleşmelerinin özet olarak belirtileceği </w:t>
      </w:r>
      <w:proofErr w:type="spellStart"/>
      <w:r w:rsidRPr="005B3B10">
        <w:rPr>
          <w:rFonts w:ascii="Times New Roman" w:hAnsi="Times New Roman"/>
          <w:sz w:val="24"/>
          <w:szCs w:val="24"/>
        </w:rPr>
        <w:t>sektörel</w:t>
      </w:r>
      <w:proofErr w:type="spellEnd"/>
      <w:r w:rsidRPr="005B3B10">
        <w:rPr>
          <w:rFonts w:ascii="Times New Roman" w:hAnsi="Times New Roman"/>
          <w:sz w:val="24"/>
          <w:szCs w:val="24"/>
        </w:rPr>
        <w:t xml:space="preserve"> özet tablo</w:t>
      </w:r>
      <w:r w:rsidR="006776D7">
        <w:rPr>
          <w:rFonts w:ascii="Times New Roman" w:hAnsi="Times New Roman"/>
          <w:sz w:val="24"/>
          <w:szCs w:val="24"/>
        </w:rPr>
        <w:t>su</w:t>
      </w:r>
      <w:r w:rsidR="00041D13">
        <w:rPr>
          <w:rFonts w:ascii="Times New Roman" w:hAnsi="Times New Roman"/>
          <w:sz w:val="24"/>
          <w:szCs w:val="24"/>
        </w:rPr>
        <w:t xml:space="preserve"> </w:t>
      </w:r>
      <w:r w:rsidRPr="005B3B10">
        <w:rPr>
          <w:rFonts w:ascii="Times New Roman" w:hAnsi="Times New Roman"/>
          <w:sz w:val="24"/>
          <w:szCs w:val="24"/>
        </w:rPr>
        <w:t xml:space="preserve">yer almaktadır. Söz konusu tablo, </w:t>
      </w:r>
      <w:r w:rsidRPr="005B3B10">
        <w:rPr>
          <w:rFonts w:ascii="Times New Roman" w:hAnsi="Times New Roman"/>
          <w:sz w:val="24"/>
          <w:szCs w:val="24"/>
          <w:u w:val="single"/>
        </w:rPr>
        <w:t>her bir bütçe türü için ayrı ayrı olmak üzere</w:t>
      </w:r>
      <w:r w:rsidRPr="005B3B10">
        <w:rPr>
          <w:rFonts w:ascii="Times New Roman" w:hAnsi="Times New Roman"/>
          <w:sz w:val="24"/>
          <w:szCs w:val="24"/>
        </w:rPr>
        <w:t xml:space="preserve"> ve </w:t>
      </w:r>
      <w:proofErr w:type="spellStart"/>
      <w:r w:rsidRPr="005B3B10">
        <w:rPr>
          <w:rFonts w:ascii="Times New Roman" w:hAnsi="Times New Roman"/>
          <w:sz w:val="24"/>
          <w:szCs w:val="24"/>
        </w:rPr>
        <w:t>sektörel</w:t>
      </w:r>
      <w:proofErr w:type="spellEnd"/>
      <w:r w:rsidRPr="005B3B10">
        <w:rPr>
          <w:rFonts w:ascii="Times New Roman" w:hAnsi="Times New Roman"/>
          <w:sz w:val="24"/>
          <w:szCs w:val="24"/>
        </w:rPr>
        <w:t xml:space="preserve"> proje listesinde proje bazında belirtilen bilgilerle tutarlı ve onların toplamını yansıtacak şekilde hazırlanacaktır.</w:t>
      </w:r>
      <w:r w:rsidR="007D5942">
        <w:rPr>
          <w:rFonts w:ascii="Times New Roman" w:hAnsi="Times New Roman"/>
          <w:sz w:val="24"/>
          <w:szCs w:val="24"/>
        </w:rPr>
        <w:t xml:space="preserve"> </w:t>
      </w:r>
      <w:r w:rsidR="004C24A6">
        <w:rPr>
          <w:rFonts w:ascii="Times New Roman" w:hAnsi="Times New Roman"/>
          <w:sz w:val="24"/>
          <w:szCs w:val="24"/>
        </w:rPr>
        <w:t>Ek-2’de yer alan “202</w:t>
      </w:r>
      <w:r w:rsidR="00DB7E99">
        <w:rPr>
          <w:rFonts w:ascii="Times New Roman" w:hAnsi="Times New Roman"/>
          <w:sz w:val="24"/>
          <w:szCs w:val="24"/>
        </w:rPr>
        <w:t>3</w:t>
      </w:r>
      <w:r w:rsidR="00041D13">
        <w:rPr>
          <w:rFonts w:ascii="Times New Roman" w:hAnsi="Times New Roman"/>
          <w:sz w:val="24"/>
          <w:szCs w:val="24"/>
        </w:rPr>
        <w:t xml:space="preserve"> Y</w:t>
      </w:r>
      <w:r w:rsidR="006776D7">
        <w:rPr>
          <w:rFonts w:ascii="Times New Roman" w:hAnsi="Times New Roman"/>
          <w:sz w:val="24"/>
          <w:szCs w:val="24"/>
        </w:rPr>
        <w:t>ılı Kamu Yatırımları Ö</w:t>
      </w:r>
      <w:r w:rsidR="007D5942" w:rsidRPr="005B3B10">
        <w:rPr>
          <w:rFonts w:ascii="Times New Roman" w:hAnsi="Times New Roman"/>
          <w:sz w:val="24"/>
          <w:szCs w:val="24"/>
        </w:rPr>
        <w:t xml:space="preserve">zet </w:t>
      </w:r>
      <w:proofErr w:type="spellStart"/>
      <w:r w:rsidR="007D5942" w:rsidRPr="005B3B10">
        <w:rPr>
          <w:rFonts w:ascii="Times New Roman" w:hAnsi="Times New Roman"/>
          <w:sz w:val="24"/>
          <w:szCs w:val="24"/>
        </w:rPr>
        <w:t>Tablosu”</w:t>
      </w:r>
      <w:r w:rsidR="00427B45">
        <w:rPr>
          <w:rFonts w:ascii="Times New Roman" w:hAnsi="Times New Roman"/>
          <w:sz w:val="24"/>
          <w:szCs w:val="24"/>
        </w:rPr>
        <w:t>nun</w:t>
      </w:r>
      <w:proofErr w:type="spellEnd"/>
      <w:r w:rsidR="007D5942">
        <w:rPr>
          <w:rFonts w:ascii="Times New Roman" w:hAnsi="Times New Roman"/>
          <w:sz w:val="24"/>
          <w:szCs w:val="24"/>
        </w:rPr>
        <w:t xml:space="preserve"> </w:t>
      </w:r>
      <w:r w:rsidR="007D5942" w:rsidRPr="005B3B10">
        <w:rPr>
          <w:rFonts w:ascii="Times New Roman" w:hAnsi="Times New Roman"/>
          <w:sz w:val="24"/>
          <w:szCs w:val="24"/>
        </w:rPr>
        <w:t>elektronik kopya</w:t>
      </w:r>
      <w:r w:rsidR="007D5942">
        <w:rPr>
          <w:rFonts w:ascii="Times New Roman" w:hAnsi="Times New Roman"/>
          <w:sz w:val="24"/>
          <w:szCs w:val="24"/>
        </w:rPr>
        <w:t>s</w:t>
      </w:r>
      <w:r w:rsidR="007D5942" w:rsidRPr="005B3B10">
        <w:rPr>
          <w:rFonts w:ascii="Times New Roman" w:hAnsi="Times New Roman"/>
          <w:sz w:val="24"/>
          <w:szCs w:val="24"/>
        </w:rPr>
        <w:t xml:space="preserve">ına, </w:t>
      </w:r>
      <w:r w:rsidR="00382E59">
        <w:rPr>
          <w:rFonts w:ascii="Times New Roman" w:hAnsi="Times New Roman"/>
          <w:sz w:val="24"/>
          <w:szCs w:val="24"/>
        </w:rPr>
        <w:t>Strateji ve Bütçe Başkanlığı</w:t>
      </w:r>
      <w:r w:rsidR="007D5942">
        <w:rPr>
          <w:rFonts w:ascii="Times New Roman" w:hAnsi="Times New Roman"/>
          <w:sz w:val="24"/>
          <w:szCs w:val="24"/>
        </w:rPr>
        <w:t xml:space="preserve"> </w:t>
      </w:r>
      <w:r w:rsidR="00382E59" w:rsidRPr="00382E59">
        <w:rPr>
          <w:rStyle w:val="Kpr"/>
          <w:rFonts w:ascii="Times New Roman" w:hAnsi="Times New Roman"/>
          <w:sz w:val="24"/>
          <w:szCs w:val="24"/>
        </w:rPr>
        <w:t>http://www.sbb.gov.tr/</w:t>
      </w:r>
      <w:r w:rsidR="007D5942" w:rsidRPr="005B3B10">
        <w:rPr>
          <w:rFonts w:ascii="Times New Roman" w:hAnsi="Times New Roman"/>
          <w:sz w:val="24"/>
          <w:szCs w:val="24"/>
        </w:rPr>
        <w:t xml:space="preserve"> internet sayfasından da ulaşmak mümkündür.</w:t>
      </w:r>
    </w:p>
    <w:p w:rsidR="00E267FC" w:rsidRPr="005B3B10" w:rsidRDefault="00E267FC" w:rsidP="007D5942">
      <w:pPr>
        <w:tabs>
          <w:tab w:val="left" w:pos="0"/>
          <w:tab w:val="left" w:pos="284"/>
        </w:tabs>
        <w:rPr>
          <w:rFonts w:ascii="Times New Roman" w:hAnsi="Times New Roman"/>
          <w:sz w:val="24"/>
          <w:szCs w:val="24"/>
        </w:rPr>
      </w:pPr>
    </w:p>
    <w:p w:rsidR="004225AA" w:rsidRPr="005B3B10" w:rsidRDefault="004225AA" w:rsidP="004225AA">
      <w:pPr>
        <w:numPr>
          <w:ilvl w:val="0"/>
          <w:numId w:val="2"/>
        </w:numPr>
        <w:tabs>
          <w:tab w:val="clear" w:pos="720"/>
          <w:tab w:val="num" w:pos="284"/>
          <w:tab w:val="left" w:pos="567"/>
        </w:tabs>
        <w:ind w:left="0" w:firstLine="0"/>
        <w:rPr>
          <w:rFonts w:ascii="Times New Roman" w:hAnsi="Times New Roman"/>
          <w:sz w:val="24"/>
          <w:szCs w:val="24"/>
        </w:rPr>
      </w:pPr>
      <w:r w:rsidRPr="005B3B10">
        <w:rPr>
          <w:rFonts w:ascii="Times New Roman" w:hAnsi="Times New Roman"/>
          <w:sz w:val="24"/>
          <w:szCs w:val="24"/>
        </w:rPr>
        <w:t xml:space="preserve">Ödenekleri </w:t>
      </w:r>
      <w:r w:rsidR="00E267FC" w:rsidRPr="005B3B10">
        <w:rPr>
          <w:rFonts w:ascii="Times New Roman" w:hAnsi="Times New Roman"/>
          <w:sz w:val="24"/>
          <w:szCs w:val="24"/>
        </w:rPr>
        <w:t xml:space="preserve">Çevre ve Şehircilik Bakanlığı </w:t>
      </w:r>
      <w:r w:rsidRPr="005B3B10">
        <w:rPr>
          <w:rFonts w:ascii="Times New Roman" w:hAnsi="Times New Roman"/>
          <w:sz w:val="24"/>
          <w:szCs w:val="24"/>
        </w:rPr>
        <w:t>Yapı İşleri Genel Müdürlüğüne devredilerek gerçekleştirilecek projeler</w:t>
      </w:r>
      <w:r w:rsidR="007D5942">
        <w:rPr>
          <w:rFonts w:ascii="Times New Roman" w:hAnsi="Times New Roman"/>
          <w:sz w:val="24"/>
          <w:szCs w:val="24"/>
        </w:rPr>
        <w:t>in</w:t>
      </w:r>
      <w:r w:rsidRPr="005B3B10">
        <w:rPr>
          <w:rFonts w:ascii="Times New Roman" w:hAnsi="Times New Roman"/>
          <w:sz w:val="24"/>
          <w:szCs w:val="24"/>
        </w:rPr>
        <w:t>, Ek</w:t>
      </w:r>
      <w:r w:rsidR="00427B45">
        <w:rPr>
          <w:rFonts w:ascii="Times New Roman" w:hAnsi="Times New Roman"/>
          <w:sz w:val="24"/>
          <w:szCs w:val="24"/>
        </w:rPr>
        <w:t>-</w:t>
      </w:r>
      <w:r w:rsidR="0041118F">
        <w:rPr>
          <w:rFonts w:ascii="Times New Roman" w:hAnsi="Times New Roman"/>
          <w:sz w:val="24"/>
          <w:szCs w:val="24"/>
        </w:rPr>
        <w:t>1</w:t>
      </w:r>
      <w:r w:rsidR="00427B45">
        <w:rPr>
          <w:rFonts w:ascii="Times New Roman" w:hAnsi="Times New Roman"/>
          <w:sz w:val="24"/>
          <w:szCs w:val="24"/>
        </w:rPr>
        <w:t>’de yer</w:t>
      </w:r>
      <w:r w:rsidRPr="005B3B10">
        <w:rPr>
          <w:rFonts w:ascii="Times New Roman" w:hAnsi="Times New Roman"/>
          <w:sz w:val="24"/>
          <w:szCs w:val="24"/>
        </w:rPr>
        <w:t xml:space="preserve"> </w:t>
      </w:r>
      <w:r w:rsidR="00427B45">
        <w:rPr>
          <w:rFonts w:ascii="Times New Roman" w:hAnsi="Times New Roman"/>
          <w:sz w:val="24"/>
          <w:szCs w:val="24"/>
        </w:rPr>
        <w:t xml:space="preserve">alan </w:t>
      </w:r>
      <w:r w:rsidRPr="005B3B10">
        <w:rPr>
          <w:rFonts w:ascii="Times New Roman" w:hAnsi="Times New Roman"/>
          <w:sz w:val="24"/>
          <w:szCs w:val="24"/>
        </w:rPr>
        <w:t>li</w:t>
      </w:r>
      <w:r w:rsidR="00427B45">
        <w:rPr>
          <w:rFonts w:ascii="Times New Roman" w:hAnsi="Times New Roman"/>
          <w:sz w:val="24"/>
          <w:szCs w:val="24"/>
        </w:rPr>
        <w:t>ste</w:t>
      </w:r>
      <w:r w:rsidRPr="005B3B10">
        <w:rPr>
          <w:rFonts w:ascii="Times New Roman" w:hAnsi="Times New Roman"/>
          <w:sz w:val="24"/>
          <w:szCs w:val="24"/>
        </w:rPr>
        <w:t>de</w:t>
      </w:r>
      <w:r w:rsidR="007D5942">
        <w:rPr>
          <w:rFonts w:ascii="Times New Roman" w:hAnsi="Times New Roman"/>
          <w:sz w:val="24"/>
          <w:szCs w:val="24"/>
        </w:rPr>
        <w:t>n</w:t>
      </w:r>
      <w:r w:rsidRPr="005B3B10">
        <w:rPr>
          <w:rFonts w:ascii="Times New Roman" w:hAnsi="Times New Roman"/>
          <w:sz w:val="24"/>
          <w:szCs w:val="24"/>
        </w:rPr>
        <w:t xml:space="preserve"> </w:t>
      </w:r>
      <w:r w:rsidR="007D5942">
        <w:rPr>
          <w:rFonts w:ascii="Times New Roman" w:hAnsi="Times New Roman"/>
          <w:sz w:val="24"/>
          <w:szCs w:val="24"/>
        </w:rPr>
        <w:t>k</w:t>
      </w:r>
      <w:r w:rsidRPr="005B3B10">
        <w:rPr>
          <w:rFonts w:ascii="Times New Roman" w:hAnsi="Times New Roman"/>
          <w:sz w:val="24"/>
          <w:szCs w:val="24"/>
        </w:rPr>
        <w:t>uruluş</w:t>
      </w:r>
      <w:r w:rsidR="007D5942">
        <w:rPr>
          <w:rFonts w:ascii="Times New Roman" w:hAnsi="Times New Roman"/>
          <w:sz w:val="24"/>
          <w:szCs w:val="24"/>
        </w:rPr>
        <w:t xml:space="preserve">lar tarafından </w:t>
      </w:r>
      <w:r w:rsidR="00427B45">
        <w:rPr>
          <w:rFonts w:ascii="Times New Roman" w:hAnsi="Times New Roman"/>
          <w:sz w:val="24"/>
          <w:szCs w:val="24"/>
        </w:rPr>
        <w:t xml:space="preserve">“(ÇŞB)” şeklinde </w:t>
      </w:r>
      <w:r w:rsidR="007D5942">
        <w:rPr>
          <w:rFonts w:ascii="Times New Roman" w:hAnsi="Times New Roman"/>
          <w:sz w:val="24"/>
          <w:szCs w:val="24"/>
        </w:rPr>
        <w:t xml:space="preserve">işaretlenerek </w:t>
      </w:r>
      <w:r w:rsidR="00382E59">
        <w:rPr>
          <w:rFonts w:ascii="Times New Roman" w:hAnsi="Times New Roman"/>
          <w:sz w:val="24"/>
          <w:szCs w:val="24"/>
        </w:rPr>
        <w:t xml:space="preserve">Strateji ve Bütçe Başkanlığı’na </w:t>
      </w:r>
      <w:r w:rsidR="007D5942">
        <w:rPr>
          <w:rFonts w:ascii="Times New Roman" w:hAnsi="Times New Roman"/>
          <w:sz w:val="24"/>
          <w:szCs w:val="24"/>
        </w:rPr>
        <w:t>bildirmeleri gerekmektedir.</w:t>
      </w:r>
    </w:p>
    <w:p w:rsidR="004225AA" w:rsidRPr="005B3B10" w:rsidRDefault="004225AA" w:rsidP="004225AA">
      <w:pPr>
        <w:tabs>
          <w:tab w:val="left" w:pos="567"/>
        </w:tabs>
        <w:rPr>
          <w:rFonts w:ascii="Times New Roman" w:hAnsi="Times New Roman"/>
          <w:sz w:val="24"/>
          <w:szCs w:val="24"/>
        </w:rPr>
      </w:pPr>
    </w:p>
    <w:p w:rsidR="004225AA" w:rsidRPr="005B3B10" w:rsidRDefault="004C24A6" w:rsidP="004225AA">
      <w:pPr>
        <w:numPr>
          <w:ilvl w:val="0"/>
          <w:numId w:val="2"/>
        </w:numPr>
        <w:tabs>
          <w:tab w:val="clear" w:pos="720"/>
          <w:tab w:val="num" w:pos="284"/>
          <w:tab w:val="left" w:pos="567"/>
        </w:tabs>
        <w:ind w:left="0" w:firstLine="0"/>
        <w:rPr>
          <w:rFonts w:ascii="Times New Roman" w:hAnsi="Times New Roman"/>
          <w:sz w:val="24"/>
          <w:szCs w:val="24"/>
        </w:rPr>
      </w:pPr>
      <w:r>
        <w:rPr>
          <w:rFonts w:ascii="Times New Roman" w:hAnsi="Times New Roman"/>
          <w:sz w:val="24"/>
          <w:szCs w:val="24"/>
        </w:rPr>
        <w:t>Kuruluşunuza ait projelerin 202</w:t>
      </w:r>
      <w:r w:rsidR="00DB7E99">
        <w:rPr>
          <w:rFonts w:ascii="Times New Roman" w:hAnsi="Times New Roman"/>
          <w:sz w:val="24"/>
          <w:szCs w:val="24"/>
        </w:rPr>
        <w:t>3</w:t>
      </w:r>
      <w:r w:rsidR="00A542CB" w:rsidRPr="005B3B10">
        <w:rPr>
          <w:rFonts w:ascii="Times New Roman" w:hAnsi="Times New Roman"/>
          <w:sz w:val="24"/>
          <w:szCs w:val="24"/>
        </w:rPr>
        <w:t xml:space="preserve"> Yılı </w:t>
      </w:r>
      <w:r>
        <w:rPr>
          <w:rFonts w:ascii="Times New Roman" w:hAnsi="Times New Roman"/>
          <w:sz w:val="24"/>
          <w:szCs w:val="24"/>
        </w:rPr>
        <w:t>4</w:t>
      </w:r>
      <w:r w:rsidR="00A542CB" w:rsidRPr="005B3B10">
        <w:rPr>
          <w:rFonts w:ascii="Times New Roman" w:hAnsi="Times New Roman"/>
          <w:sz w:val="24"/>
          <w:szCs w:val="24"/>
        </w:rPr>
        <w:t>.Dönem (</w:t>
      </w:r>
      <w:r w:rsidR="00EB6EF6">
        <w:rPr>
          <w:rFonts w:ascii="Times New Roman" w:hAnsi="Times New Roman"/>
          <w:sz w:val="24"/>
          <w:szCs w:val="24"/>
        </w:rPr>
        <w:t>Aralık</w:t>
      </w:r>
      <w:r w:rsidR="006A2D1A">
        <w:rPr>
          <w:rFonts w:ascii="Times New Roman" w:hAnsi="Times New Roman"/>
          <w:sz w:val="24"/>
          <w:szCs w:val="24"/>
        </w:rPr>
        <w:t xml:space="preserve"> Sonu</w:t>
      </w:r>
      <w:r w:rsidR="004225AA" w:rsidRPr="005B3B10">
        <w:rPr>
          <w:rFonts w:ascii="Times New Roman" w:hAnsi="Times New Roman"/>
          <w:sz w:val="24"/>
          <w:szCs w:val="24"/>
        </w:rPr>
        <w:t>) gerçekleşmeleri Ek-</w:t>
      </w:r>
      <w:r w:rsidR="0041118F">
        <w:rPr>
          <w:rFonts w:ascii="Times New Roman" w:hAnsi="Times New Roman"/>
          <w:sz w:val="24"/>
          <w:szCs w:val="24"/>
        </w:rPr>
        <w:t>1</w:t>
      </w:r>
      <w:r w:rsidR="00427B45">
        <w:rPr>
          <w:rFonts w:ascii="Times New Roman" w:hAnsi="Times New Roman"/>
          <w:sz w:val="24"/>
          <w:szCs w:val="24"/>
        </w:rPr>
        <w:t>’</w:t>
      </w:r>
      <w:r w:rsidR="004225AA" w:rsidRPr="005B3B10">
        <w:rPr>
          <w:rFonts w:ascii="Times New Roman" w:hAnsi="Times New Roman"/>
          <w:sz w:val="24"/>
          <w:szCs w:val="24"/>
        </w:rPr>
        <w:t>de yer alan tablolarda belirtilirken aşağıdaki hususların dikkate alınması gerekmektedir:</w:t>
      </w:r>
    </w:p>
    <w:p w:rsidR="004225AA" w:rsidRPr="005B3B10" w:rsidRDefault="004225AA" w:rsidP="004225AA">
      <w:pPr>
        <w:tabs>
          <w:tab w:val="left" w:pos="567"/>
        </w:tabs>
        <w:rPr>
          <w:rFonts w:ascii="Times New Roman" w:hAnsi="Times New Roman"/>
          <w:sz w:val="24"/>
          <w:szCs w:val="24"/>
        </w:rPr>
      </w:pPr>
    </w:p>
    <w:p w:rsidR="004225AA" w:rsidRPr="005B3B10" w:rsidRDefault="004C24A6" w:rsidP="004225AA">
      <w:pPr>
        <w:tabs>
          <w:tab w:val="left" w:pos="567"/>
        </w:tabs>
        <w:rPr>
          <w:rFonts w:ascii="Times New Roman" w:hAnsi="Times New Roman"/>
          <w:sz w:val="24"/>
          <w:szCs w:val="24"/>
        </w:rPr>
      </w:pPr>
      <w:r>
        <w:rPr>
          <w:rFonts w:ascii="Times New Roman" w:hAnsi="Times New Roman"/>
          <w:sz w:val="24"/>
          <w:szCs w:val="24"/>
        </w:rPr>
        <w:tab/>
        <w:t>• Projeler, 202</w:t>
      </w:r>
      <w:r w:rsidR="00DB7E99">
        <w:rPr>
          <w:rFonts w:ascii="Times New Roman" w:hAnsi="Times New Roman"/>
          <w:sz w:val="24"/>
          <w:szCs w:val="24"/>
        </w:rPr>
        <w:t>3</w:t>
      </w:r>
      <w:r w:rsidR="004225AA" w:rsidRPr="005B3B10">
        <w:rPr>
          <w:rFonts w:ascii="Times New Roman" w:hAnsi="Times New Roman"/>
          <w:sz w:val="24"/>
          <w:szCs w:val="24"/>
        </w:rPr>
        <w:t xml:space="preserve"> Yılı Yatırım Programına uygun şekilde </w:t>
      </w:r>
      <w:proofErr w:type="spellStart"/>
      <w:r w:rsidR="004225AA" w:rsidRPr="005B3B10">
        <w:rPr>
          <w:rFonts w:ascii="Times New Roman" w:hAnsi="Times New Roman"/>
          <w:sz w:val="24"/>
          <w:szCs w:val="24"/>
        </w:rPr>
        <w:t>sektörel</w:t>
      </w:r>
      <w:proofErr w:type="spellEnd"/>
      <w:r w:rsidR="004225AA" w:rsidRPr="005B3B10">
        <w:rPr>
          <w:rFonts w:ascii="Times New Roman" w:hAnsi="Times New Roman"/>
          <w:sz w:val="24"/>
          <w:szCs w:val="24"/>
        </w:rPr>
        <w:t xml:space="preserve"> olarak gruplandırılmıştır. </w:t>
      </w:r>
      <w:r w:rsidR="00F9420C" w:rsidRPr="005B3B10">
        <w:rPr>
          <w:rFonts w:ascii="Times New Roman" w:hAnsi="Times New Roman"/>
          <w:b/>
          <w:sz w:val="24"/>
          <w:szCs w:val="24"/>
        </w:rPr>
        <w:t xml:space="preserve">Harcamalar, yatırım programında </w:t>
      </w:r>
      <w:r w:rsidR="00D700BE">
        <w:rPr>
          <w:rFonts w:ascii="Times New Roman" w:hAnsi="Times New Roman"/>
          <w:b/>
          <w:sz w:val="24"/>
          <w:szCs w:val="24"/>
        </w:rPr>
        <w:t>olduğu gibi cari fiyatlarla (202</w:t>
      </w:r>
      <w:r w:rsidR="00DB7E99">
        <w:rPr>
          <w:rFonts w:ascii="Times New Roman" w:hAnsi="Times New Roman"/>
          <w:b/>
          <w:sz w:val="24"/>
          <w:szCs w:val="24"/>
        </w:rPr>
        <w:t>3</w:t>
      </w:r>
      <w:r w:rsidR="00F9420C" w:rsidRPr="005B3B10">
        <w:rPr>
          <w:rFonts w:ascii="Times New Roman" w:hAnsi="Times New Roman"/>
          <w:b/>
          <w:sz w:val="24"/>
          <w:szCs w:val="24"/>
        </w:rPr>
        <w:t xml:space="preserve"> yılı fiyatlarıyla) ve Bin TL olarak verilecektir.</w:t>
      </w:r>
      <w:r w:rsidR="004225AA" w:rsidRPr="005B3B10">
        <w:rPr>
          <w:rFonts w:ascii="Times New Roman" w:hAnsi="Times New Roman"/>
          <w:sz w:val="24"/>
          <w:szCs w:val="24"/>
        </w:rPr>
        <w:t xml:space="preserve"> </w:t>
      </w:r>
    </w:p>
    <w:p w:rsidR="004225AA" w:rsidRPr="005B3B10" w:rsidRDefault="004225AA" w:rsidP="004225AA">
      <w:pPr>
        <w:tabs>
          <w:tab w:val="left" w:pos="567"/>
        </w:tabs>
        <w:rPr>
          <w:rFonts w:ascii="Times New Roman" w:hAnsi="Times New Roman"/>
          <w:sz w:val="24"/>
          <w:szCs w:val="24"/>
        </w:rPr>
      </w:pPr>
    </w:p>
    <w:p w:rsidR="004225AA" w:rsidRPr="005B3B10" w:rsidRDefault="004225AA" w:rsidP="004225AA">
      <w:pPr>
        <w:tabs>
          <w:tab w:val="left" w:pos="567"/>
        </w:tabs>
        <w:rPr>
          <w:rFonts w:ascii="Times New Roman" w:hAnsi="Times New Roman"/>
          <w:sz w:val="24"/>
          <w:szCs w:val="24"/>
        </w:rPr>
      </w:pPr>
      <w:r w:rsidRPr="005B3B10">
        <w:rPr>
          <w:rFonts w:ascii="Times New Roman" w:hAnsi="Times New Roman"/>
          <w:sz w:val="24"/>
          <w:szCs w:val="24"/>
        </w:rPr>
        <w:tab/>
        <w:t>• Yatırım programında alt projeleri belirtilen toplu ve/veya toplulaştırılmış projelerin ayrıntıları, ayrıca proje numarası belirtilmeksizin ilgili olduğu projenin altında ilgili parametreleriyle yer almaktadır. Alt projelerle veya proje ayrıntılarıyla ilgili bilgiler ana proje bilgileriyle tutarlı olarak ayrıca belirtilecektir.</w:t>
      </w:r>
    </w:p>
    <w:p w:rsidR="004225AA" w:rsidRPr="005B3B10" w:rsidRDefault="004225AA" w:rsidP="004225AA">
      <w:pPr>
        <w:tabs>
          <w:tab w:val="left" w:pos="567"/>
        </w:tabs>
        <w:rPr>
          <w:rFonts w:ascii="Times New Roman" w:hAnsi="Times New Roman"/>
          <w:sz w:val="24"/>
          <w:szCs w:val="24"/>
        </w:rPr>
      </w:pPr>
    </w:p>
    <w:p w:rsidR="004225AA" w:rsidRDefault="004225AA" w:rsidP="004225AA">
      <w:pPr>
        <w:tabs>
          <w:tab w:val="left" w:pos="567"/>
        </w:tabs>
        <w:rPr>
          <w:rFonts w:ascii="Times New Roman" w:hAnsi="Times New Roman"/>
          <w:sz w:val="24"/>
          <w:szCs w:val="24"/>
        </w:rPr>
      </w:pPr>
      <w:r w:rsidRPr="005B3B10">
        <w:rPr>
          <w:rFonts w:ascii="Times New Roman" w:hAnsi="Times New Roman"/>
          <w:sz w:val="24"/>
          <w:szCs w:val="24"/>
        </w:rPr>
        <w:tab/>
        <w:t xml:space="preserve">• </w:t>
      </w:r>
      <w:proofErr w:type="spellStart"/>
      <w:r w:rsidRPr="005B3B10">
        <w:rPr>
          <w:rFonts w:ascii="Times New Roman" w:hAnsi="Times New Roman"/>
          <w:sz w:val="24"/>
          <w:szCs w:val="24"/>
        </w:rPr>
        <w:t>Bim</w:t>
      </w:r>
      <w:proofErr w:type="spellEnd"/>
      <w:r w:rsidRPr="005B3B10">
        <w:rPr>
          <w:rFonts w:ascii="Times New Roman" w:hAnsi="Times New Roman"/>
          <w:sz w:val="24"/>
          <w:szCs w:val="24"/>
        </w:rPr>
        <w:t xml:space="preserve"> No başlıklı 1 inci sütunda projenin </w:t>
      </w:r>
      <w:r w:rsidR="00382E59">
        <w:rPr>
          <w:rFonts w:ascii="Times New Roman" w:hAnsi="Times New Roman"/>
          <w:sz w:val="24"/>
          <w:szCs w:val="24"/>
        </w:rPr>
        <w:t xml:space="preserve">Strateji ve Bütçe Başkanlığı </w:t>
      </w:r>
      <w:r w:rsidRPr="005B3B10">
        <w:rPr>
          <w:rFonts w:ascii="Times New Roman" w:hAnsi="Times New Roman"/>
          <w:sz w:val="24"/>
          <w:szCs w:val="24"/>
        </w:rPr>
        <w:t xml:space="preserve">veri tabanındaki sıra numarası, YSK başlıklı 2’nci sütunda ise proje sahibi kuruluşun veri tabanındaki numarası yer almaktadır. </w:t>
      </w:r>
    </w:p>
    <w:p w:rsidR="006A2D1A" w:rsidRPr="005B3B10" w:rsidRDefault="006A2D1A" w:rsidP="004225AA">
      <w:pPr>
        <w:tabs>
          <w:tab w:val="left" w:pos="567"/>
        </w:tabs>
        <w:rPr>
          <w:rFonts w:ascii="Times New Roman" w:hAnsi="Times New Roman"/>
          <w:sz w:val="24"/>
          <w:szCs w:val="24"/>
        </w:rPr>
      </w:pPr>
    </w:p>
    <w:p w:rsidR="004225AA" w:rsidRPr="005B3B10" w:rsidRDefault="00D700BE" w:rsidP="004225AA">
      <w:pPr>
        <w:tabs>
          <w:tab w:val="left" w:pos="567"/>
        </w:tabs>
        <w:rPr>
          <w:rFonts w:ascii="Times New Roman" w:hAnsi="Times New Roman"/>
          <w:sz w:val="24"/>
          <w:szCs w:val="24"/>
        </w:rPr>
      </w:pPr>
      <w:r>
        <w:rPr>
          <w:rFonts w:ascii="Times New Roman" w:hAnsi="Times New Roman"/>
          <w:sz w:val="24"/>
          <w:szCs w:val="24"/>
        </w:rPr>
        <w:tab/>
        <w:t>• Projenin 202</w:t>
      </w:r>
      <w:r w:rsidR="00DB7E99">
        <w:rPr>
          <w:rFonts w:ascii="Times New Roman" w:hAnsi="Times New Roman"/>
          <w:sz w:val="24"/>
          <w:szCs w:val="24"/>
        </w:rPr>
        <w:t>3</w:t>
      </w:r>
      <w:r w:rsidR="004225AA" w:rsidRPr="005B3B10">
        <w:rPr>
          <w:rFonts w:ascii="Times New Roman" w:hAnsi="Times New Roman"/>
          <w:sz w:val="24"/>
          <w:szCs w:val="24"/>
        </w:rPr>
        <w:t xml:space="preserve"> Yılı Yatırım Programındaki proje numarası 3’üncü sütunda, proje adı ise </w:t>
      </w:r>
      <w:smartTag w:uri="urn:schemas-microsoft-com:office:smarttags" w:element="metricconverter">
        <w:smartTagPr>
          <w:attr w:name="ProductID" w:val="4’"/>
        </w:smartTagPr>
        <w:r w:rsidR="004225AA" w:rsidRPr="005B3B10">
          <w:rPr>
            <w:rFonts w:ascii="Times New Roman" w:hAnsi="Times New Roman"/>
            <w:sz w:val="24"/>
            <w:szCs w:val="24"/>
          </w:rPr>
          <w:t>4’</w:t>
        </w:r>
      </w:smartTag>
      <w:r w:rsidR="004225AA" w:rsidRPr="005B3B10">
        <w:rPr>
          <w:rFonts w:ascii="Times New Roman" w:hAnsi="Times New Roman"/>
          <w:sz w:val="24"/>
          <w:szCs w:val="24"/>
        </w:rPr>
        <w:t>üncü sütunda yer almaktadır.</w:t>
      </w:r>
    </w:p>
    <w:p w:rsidR="004225AA" w:rsidRPr="005B3B10" w:rsidRDefault="004225AA" w:rsidP="004225AA">
      <w:pPr>
        <w:tabs>
          <w:tab w:val="left" w:pos="567"/>
        </w:tabs>
        <w:rPr>
          <w:rFonts w:ascii="Times New Roman" w:hAnsi="Times New Roman"/>
          <w:sz w:val="24"/>
          <w:szCs w:val="24"/>
        </w:rPr>
      </w:pPr>
    </w:p>
    <w:p w:rsidR="004225AA" w:rsidRPr="005B3B10" w:rsidRDefault="004225AA" w:rsidP="004225AA">
      <w:pPr>
        <w:tabs>
          <w:tab w:val="left" w:pos="567"/>
        </w:tabs>
        <w:rPr>
          <w:rFonts w:ascii="Times New Roman" w:hAnsi="Times New Roman"/>
          <w:sz w:val="24"/>
          <w:szCs w:val="24"/>
        </w:rPr>
      </w:pPr>
      <w:r w:rsidRPr="005B3B10">
        <w:rPr>
          <w:rFonts w:ascii="Times New Roman" w:hAnsi="Times New Roman"/>
          <w:sz w:val="24"/>
          <w:szCs w:val="24"/>
        </w:rPr>
        <w:tab/>
        <w:t xml:space="preserve">• Projenin finanse edileceği bütçe türü 5’inci sütunda belirtilmektedir. Bütçe türleri; genel bütçe, özel bütçe, </w:t>
      </w:r>
      <w:r w:rsidR="00826739" w:rsidRPr="005B3B10">
        <w:rPr>
          <w:rFonts w:ascii="Times New Roman" w:hAnsi="Times New Roman"/>
          <w:sz w:val="24"/>
          <w:szCs w:val="24"/>
        </w:rPr>
        <w:t>düzenleyici ve denetleyici kurumlar</w:t>
      </w:r>
      <w:r w:rsidRPr="005B3B10">
        <w:rPr>
          <w:rFonts w:ascii="Times New Roman" w:hAnsi="Times New Roman"/>
          <w:sz w:val="24"/>
          <w:szCs w:val="24"/>
        </w:rPr>
        <w:t xml:space="preserve">, döner sermaye, </w:t>
      </w:r>
      <w:r w:rsidR="00826739" w:rsidRPr="005B3B10">
        <w:rPr>
          <w:rFonts w:ascii="Times New Roman" w:hAnsi="Times New Roman"/>
          <w:sz w:val="24"/>
          <w:szCs w:val="24"/>
        </w:rPr>
        <w:t>sosyal güvenlik kurumları</w:t>
      </w:r>
      <w:r w:rsidRPr="005B3B10">
        <w:rPr>
          <w:rFonts w:ascii="Times New Roman" w:hAnsi="Times New Roman"/>
          <w:sz w:val="24"/>
          <w:szCs w:val="24"/>
        </w:rPr>
        <w:t xml:space="preserve">, KİT, İller Bankası, fon, özelleştirme kapsamındaki </w:t>
      </w:r>
      <w:r w:rsidR="00826739" w:rsidRPr="005B3B10">
        <w:rPr>
          <w:rFonts w:ascii="Times New Roman" w:hAnsi="Times New Roman"/>
          <w:sz w:val="24"/>
          <w:szCs w:val="24"/>
        </w:rPr>
        <w:t>kuruluşlar</w:t>
      </w:r>
      <w:r w:rsidRPr="005B3B10">
        <w:rPr>
          <w:rFonts w:ascii="Times New Roman" w:hAnsi="Times New Roman"/>
          <w:sz w:val="24"/>
          <w:szCs w:val="24"/>
        </w:rPr>
        <w:t>, mahalli idare</w:t>
      </w:r>
      <w:r w:rsidR="00826739" w:rsidRPr="005B3B10">
        <w:rPr>
          <w:rFonts w:ascii="Times New Roman" w:hAnsi="Times New Roman"/>
          <w:sz w:val="24"/>
          <w:szCs w:val="24"/>
        </w:rPr>
        <w:t>ler</w:t>
      </w:r>
      <w:r w:rsidRPr="005B3B10">
        <w:rPr>
          <w:rFonts w:ascii="Times New Roman" w:hAnsi="Times New Roman"/>
          <w:sz w:val="24"/>
          <w:szCs w:val="24"/>
        </w:rPr>
        <w:t xml:space="preserve"> ve diğer kaynaklar olabilmektedir. Herhangi bir projenin birden fazla bütçe türünden finanse edilmesi durumunda, her farklı bütçe türü ve varsa diğer parametreleriyle beraber ödenek tutarı da belirtilerek, bu ödeneğe karşılık gelen harcamalara farklı satırda yer verilecektir.</w:t>
      </w:r>
    </w:p>
    <w:p w:rsidR="004225AA" w:rsidRPr="005B3B10" w:rsidRDefault="004225AA" w:rsidP="004225AA">
      <w:pPr>
        <w:tabs>
          <w:tab w:val="left" w:pos="567"/>
        </w:tabs>
        <w:rPr>
          <w:rFonts w:ascii="Times New Roman" w:hAnsi="Times New Roman"/>
          <w:sz w:val="24"/>
          <w:szCs w:val="24"/>
        </w:rPr>
      </w:pPr>
    </w:p>
    <w:p w:rsidR="006A2D1A" w:rsidRPr="00E45A08" w:rsidRDefault="004225AA" w:rsidP="006A2D1A">
      <w:pPr>
        <w:numPr>
          <w:ilvl w:val="0"/>
          <w:numId w:val="1"/>
        </w:numPr>
        <w:tabs>
          <w:tab w:val="clear" w:pos="1280"/>
          <w:tab w:val="num" w:pos="0"/>
          <w:tab w:val="left" w:pos="567"/>
        </w:tabs>
        <w:ind w:left="0" w:firstLine="567"/>
        <w:rPr>
          <w:rFonts w:ascii="Times New Roman" w:hAnsi="Times New Roman"/>
          <w:sz w:val="24"/>
          <w:szCs w:val="24"/>
        </w:rPr>
      </w:pPr>
      <w:r w:rsidRPr="00E45A08">
        <w:rPr>
          <w:rFonts w:ascii="Times New Roman" w:hAnsi="Times New Roman"/>
          <w:sz w:val="24"/>
          <w:szCs w:val="24"/>
        </w:rPr>
        <w:t>6’ncı sütunda projenin bitiş yılı, 7’nci sütunda projelerin yeri, 8’inci ve 9’uncu sütunlarda projelerin dış ve toplam tutarları, 10’uncu sütunda</w:t>
      </w:r>
      <w:r w:rsidR="00CB1912">
        <w:rPr>
          <w:rFonts w:ascii="Times New Roman" w:hAnsi="Times New Roman"/>
          <w:sz w:val="24"/>
          <w:szCs w:val="24"/>
        </w:rPr>
        <w:t xml:space="preserve"> projeler için başlangıçtan 202</w:t>
      </w:r>
      <w:r w:rsidR="00721420">
        <w:rPr>
          <w:rFonts w:ascii="Times New Roman" w:hAnsi="Times New Roman"/>
          <w:sz w:val="24"/>
          <w:szCs w:val="24"/>
        </w:rPr>
        <w:t>2</w:t>
      </w:r>
      <w:r w:rsidRPr="00E45A08">
        <w:rPr>
          <w:rFonts w:ascii="Times New Roman" w:hAnsi="Times New Roman"/>
          <w:sz w:val="24"/>
          <w:szCs w:val="24"/>
        </w:rPr>
        <w:t xml:space="preserve"> yılı sonuna kadar </w:t>
      </w:r>
      <w:proofErr w:type="gramStart"/>
      <w:r w:rsidRPr="00E45A08">
        <w:rPr>
          <w:rFonts w:ascii="Times New Roman" w:hAnsi="Times New Roman"/>
          <w:sz w:val="24"/>
          <w:szCs w:val="24"/>
        </w:rPr>
        <w:t>kümülatif</w:t>
      </w:r>
      <w:proofErr w:type="gramEnd"/>
      <w:r w:rsidRPr="00E45A08">
        <w:rPr>
          <w:rFonts w:ascii="Times New Roman" w:hAnsi="Times New Roman"/>
          <w:sz w:val="24"/>
          <w:szCs w:val="24"/>
        </w:rPr>
        <w:t xml:space="preserve"> harcamaları, 11’inci, 12’nci ve 13</w:t>
      </w:r>
      <w:r w:rsidR="00D700BE">
        <w:rPr>
          <w:rFonts w:ascii="Times New Roman" w:hAnsi="Times New Roman"/>
          <w:sz w:val="24"/>
          <w:szCs w:val="24"/>
        </w:rPr>
        <w:t>’üncü sütunlarda projelerin 202</w:t>
      </w:r>
      <w:r w:rsidR="00721420">
        <w:rPr>
          <w:rFonts w:ascii="Times New Roman" w:hAnsi="Times New Roman"/>
          <w:sz w:val="24"/>
          <w:szCs w:val="24"/>
        </w:rPr>
        <w:t>3</w:t>
      </w:r>
      <w:r w:rsidRPr="00E45A08">
        <w:rPr>
          <w:rFonts w:ascii="Times New Roman" w:hAnsi="Times New Roman"/>
          <w:sz w:val="24"/>
          <w:szCs w:val="24"/>
        </w:rPr>
        <w:t xml:space="preserve"> yılı dış/kredi, dış/</w:t>
      </w:r>
      <w:proofErr w:type="spellStart"/>
      <w:r w:rsidRPr="00E45A08">
        <w:rPr>
          <w:rFonts w:ascii="Times New Roman" w:hAnsi="Times New Roman"/>
          <w:sz w:val="24"/>
          <w:szCs w:val="24"/>
        </w:rPr>
        <w:t>özkaynak</w:t>
      </w:r>
      <w:proofErr w:type="spellEnd"/>
      <w:r w:rsidRPr="00E45A08">
        <w:rPr>
          <w:rFonts w:ascii="Times New Roman" w:hAnsi="Times New Roman"/>
          <w:sz w:val="24"/>
          <w:szCs w:val="24"/>
        </w:rPr>
        <w:t xml:space="preserve"> ve toplam ödenekleri yer al</w:t>
      </w:r>
      <w:r w:rsidR="00D700BE">
        <w:rPr>
          <w:rFonts w:ascii="Times New Roman" w:hAnsi="Times New Roman"/>
          <w:sz w:val="24"/>
          <w:szCs w:val="24"/>
        </w:rPr>
        <w:t>maktadır. Bu parametrelerin 202</w:t>
      </w:r>
      <w:r w:rsidR="00721420">
        <w:rPr>
          <w:rFonts w:ascii="Times New Roman" w:hAnsi="Times New Roman"/>
          <w:sz w:val="24"/>
          <w:szCs w:val="24"/>
        </w:rPr>
        <w:t>3</w:t>
      </w:r>
      <w:bookmarkStart w:id="0" w:name="_GoBack"/>
      <w:bookmarkEnd w:id="0"/>
      <w:r w:rsidRPr="00E45A08">
        <w:rPr>
          <w:rFonts w:ascii="Times New Roman" w:hAnsi="Times New Roman"/>
          <w:sz w:val="24"/>
          <w:szCs w:val="24"/>
        </w:rPr>
        <w:t xml:space="preserve"> yılı fiyatlarıyla en son revize durumu yansıtması gerektiğinden, </w:t>
      </w:r>
      <w:proofErr w:type="gramStart"/>
      <w:r w:rsidRPr="00E45A08">
        <w:rPr>
          <w:rFonts w:ascii="Times New Roman" w:hAnsi="Times New Roman"/>
          <w:sz w:val="24"/>
          <w:szCs w:val="24"/>
        </w:rPr>
        <w:t>revizyon</w:t>
      </w:r>
      <w:proofErr w:type="gramEnd"/>
      <w:r w:rsidRPr="00E45A08">
        <w:rPr>
          <w:rFonts w:ascii="Times New Roman" w:hAnsi="Times New Roman"/>
          <w:sz w:val="24"/>
          <w:szCs w:val="24"/>
        </w:rPr>
        <w:t xml:space="preserve"> durumunda listedeki mevcut rakamın üstü çizilerek, yanına revize rakam</w:t>
      </w:r>
      <w:r w:rsidR="00E45A08" w:rsidRPr="00E45A08">
        <w:rPr>
          <w:rFonts w:ascii="Times New Roman" w:hAnsi="Times New Roman"/>
          <w:sz w:val="24"/>
          <w:szCs w:val="24"/>
        </w:rPr>
        <w:t>ın yazılması gerekmektedir.</w:t>
      </w:r>
    </w:p>
    <w:p w:rsidR="006A2D1A" w:rsidRPr="006A2D1A" w:rsidRDefault="006A2D1A" w:rsidP="006A2D1A">
      <w:pPr>
        <w:tabs>
          <w:tab w:val="left" w:pos="567"/>
        </w:tabs>
        <w:ind w:left="567"/>
        <w:rPr>
          <w:rFonts w:ascii="Times New Roman" w:hAnsi="Times New Roman"/>
          <w:sz w:val="24"/>
          <w:szCs w:val="24"/>
        </w:rPr>
      </w:pPr>
    </w:p>
    <w:p w:rsidR="004225AA" w:rsidRPr="006A2D1A" w:rsidRDefault="006A2D1A" w:rsidP="006A2D1A">
      <w:pPr>
        <w:numPr>
          <w:ilvl w:val="0"/>
          <w:numId w:val="1"/>
        </w:numPr>
        <w:tabs>
          <w:tab w:val="clear" w:pos="1280"/>
          <w:tab w:val="num" w:pos="0"/>
          <w:tab w:val="left" w:pos="567"/>
        </w:tabs>
        <w:ind w:left="0" w:firstLine="567"/>
        <w:rPr>
          <w:rFonts w:ascii="Times New Roman" w:hAnsi="Times New Roman"/>
          <w:sz w:val="24"/>
          <w:szCs w:val="24"/>
        </w:rPr>
      </w:pPr>
      <w:r w:rsidRPr="006A2D1A">
        <w:rPr>
          <w:rFonts w:ascii="Times New Roman" w:hAnsi="Times New Roman"/>
          <w:sz w:val="24"/>
          <w:szCs w:val="24"/>
        </w:rPr>
        <w:t xml:space="preserve">14’üncü </w:t>
      </w:r>
      <w:proofErr w:type="spellStart"/>
      <w:proofErr w:type="gramStart"/>
      <w:r w:rsidRPr="006A2D1A">
        <w:rPr>
          <w:rFonts w:ascii="Times New Roman" w:hAnsi="Times New Roman"/>
          <w:sz w:val="24"/>
          <w:szCs w:val="24"/>
        </w:rPr>
        <w:t>sütunda,proje</w:t>
      </w:r>
      <w:proofErr w:type="spellEnd"/>
      <w:proofErr w:type="gramEnd"/>
      <w:r w:rsidRPr="006A2D1A">
        <w:rPr>
          <w:rFonts w:ascii="Times New Roman" w:hAnsi="Times New Roman"/>
          <w:sz w:val="24"/>
          <w:szCs w:val="24"/>
        </w:rPr>
        <w:t xml:space="preserve"> ödeneklerine dönem içinde yapılan aktarmaların yönü (+) veya (-) işareti ile belirtilecektir.</w:t>
      </w:r>
    </w:p>
    <w:p w:rsidR="004225AA" w:rsidRPr="006A2D1A" w:rsidRDefault="004225AA" w:rsidP="004225AA">
      <w:pPr>
        <w:tabs>
          <w:tab w:val="left" w:pos="567"/>
        </w:tabs>
        <w:rPr>
          <w:rFonts w:ascii="Times New Roman" w:hAnsi="Times New Roman"/>
          <w:sz w:val="24"/>
          <w:szCs w:val="24"/>
        </w:rPr>
      </w:pPr>
    </w:p>
    <w:p w:rsidR="004225AA" w:rsidRPr="005B3B10" w:rsidRDefault="004225AA" w:rsidP="004225AA">
      <w:pPr>
        <w:numPr>
          <w:ilvl w:val="0"/>
          <w:numId w:val="1"/>
        </w:numPr>
        <w:tabs>
          <w:tab w:val="clear" w:pos="1280"/>
          <w:tab w:val="left" w:pos="567"/>
          <w:tab w:val="num" w:pos="709"/>
        </w:tabs>
        <w:ind w:left="0" w:firstLine="567"/>
        <w:rPr>
          <w:rFonts w:ascii="Times New Roman" w:hAnsi="Times New Roman"/>
          <w:sz w:val="24"/>
          <w:szCs w:val="24"/>
        </w:rPr>
      </w:pPr>
      <w:r w:rsidRPr="005B3B10">
        <w:rPr>
          <w:rFonts w:ascii="Times New Roman" w:hAnsi="Times New Roman"/>
          <w:sz w:val="24"/>
          <w:szCs w:val="24"/>
        </w:rPr>
        <w:lastRenderedPageBreak/>
        <w:t xml:space="preserve">15’inci sütunda, proje ödeneklerine dönem içinde yapılan aktarma miktarları gösterilecektir. Aktarmalar "Dış Kredi" ve "Dış </w:t>
      </w:r>
      <w:proofErr w:type="spellStart"/>
      <w:r w:rsidRPr="005B3B10">
        <w:rPr>
          <w:rFonts w:ascii="Times New Roman" w:hAnsi="Times New Roman"/>
          <w:sz w:val="24"/>
          <w:szCs w:val="24"/>
        </w:rPr>
        <w:t>Özkaynak</w:t>
      </w:r>
      <w:proofErr w:type="spellEnd"/>
      <w:r w:rsidRPr="005B3B10">
        <w:rPr>
          <w:rFonts w:ascii="Times New Roman" w:hAnsi="Times New Roman"/>
          <w:sz w:val="24"/>
          <w:szCs w:val="24"/>
        </w:rPr>
        <w:t xml:space="preserve">" ile ilgiliyse rakamın önüne bir işaret konulması (DK=Dış Kredi, DÖK= Dış </w:t>
      </w:r>
      <w:proofErr w:type="spellStart"/>
      <w:r w:rsidRPr="005B3B10">
        <w:rPr>
          <w:rFonts w:ascii="Times New Roman" w:hAnsi="Times New Roman"/>
          <w:sz w:val="24"/>
          <w:szCs w:val="24"/>
        </w:rPr>
        <w:t>Özkaynak</w:t>
      </w:r>
      <w:proofErr w:type="spellEnd"/>
      <w:r w:rsidRPr="005B3B10">
        <w:rPr>
          <w:rFonts w:ascii="Times New Roman" w:hAnsi="Times New Roman"/>
          <w:sz w:val="24"/>
          <w:szCs w:val="24"/>
        </w:rPr>
        <w:t xml:space="preserve">) veya bunun bir dipnotla gösterilmesi gerekmektedir. </w:t>
      </w:r>
    </w:p>
    <w:p w:rsidR="004225AA" w:rsidRPr="005B3B10" w:rsidRDefault="004225AA" w:rsidP="004225AA">
      <w:pPr>
        <w:tabs>
          <w:tab w:val="left" w:pos="567"/>
        </w:tabs>
        <w:rPr>
          <w:rFonts w:ascii="Times New Roman" w:hAnsi="Times New Roman"/>
          <w:sz w:val="24"/>
          <w:szCs w:val="24"/>
        </w:rPr>
      </w:pPr>
    </w:p>
    <w:p w:rsidR="004225AA" w:rsidRPr="005B3B10" w:rsidRDefault="004225AA" w:rsidP="004225AA">
      <w:pPr>
        <w:numPr>
          <w:ilvl w:val="0"/>
          <w:numId w:val="1"/>
        </w:numPr>
        <w:tabs>
          <w:tab w:val="clear" w:pos="1280"/>
          <w:tab w:val="left" w:pos="567"/>
          <w:tab w:val="num" w:pos="709"/>
        </w:tabs>
        <w:ind w:left="0" w:firstLine="567"/>
        <w:rPr>
          <w:rFonts w:ascii="Times New Roman" w:hAnsi="Times New Roman"/>
          <w:sz w:val="24"/>
          <w:szCs w:val="24"/>
        </w:rPr>
      </w:pPr>
      <w:r w:rsidRPr="005B3B10">
        <w:rPr>
          <w:rFonts w:ascii="Times New Roman" w:hAnsi="Times New Roman"/>
          <w:sz w:val="24"/>
          <w:szCs w:val="24"/>
        </w:rPr>
        <w:t>16’ncı sütunda, dış kredinin kullanıldığı tarihteki kur esas alınarak, projelerin dış kredi ödenek</w:t>
      </w:r>
      <w:r w:rsidR="00A542CB" w:rsidRPr="005B3B10">
        <w:rPr>
          <w:rFonts w:ascii="Times New Roman" w:hAnsi="Times New Roman"/>
          <w:sz w:val="24"/>
          <w:szCs w:val="24"/>
        </w:rPr>
        <w:t xml:space="preserve">lerinden, </w:t>
      </w:r>
      <w:r w:rsidR="004C24A6">
        <w:rPr>
          <w:rFonts w:ascii="Times New Roman" w:hAnsi="Times New Roman"/>
          <w:b/>
          <w:sz w:val="24"/>
          <w:szCs w:val="24"/>
        </w:rPr>
        <w:t>202</w:t>
      </w:r>
      <w:r w:rsidR="00721420">
        <w:rPr>
          <w:rFonts w:ascii="Times New Roman" w:hAnsi="Times New Roman"/>
          <w:b/>
          <w:sz w:val="24"/>
          <w:szCs w:val="24"/>
        </w:rPr>
        <w:t>3</w:t>
      </w:r>
      <w:r w:rsidR="00F9420C" w:rsidRPr="005B3B10">
        <w:rPr>
          <w:rFonts w:ascii="Times New Roman" w:hAnsi="Times New Roman"/>
          <w:b/>
          <w:sz w:val="24"/>
          <w:szCs w:val="24"/>
        </w:rPr>
        <w:t xml:space="preserve"> yılı başından ilgili dönem sonuna kadar yapılan yıl içi </w:t>
      </w:r>
      <w:proofErr w:type="gramStart"/>
      <w:r w:rsidR="00F9420C" w:rsidRPr="005B3B10">
        <w:rPr>
          <w:rFonts w:ascii="Times New Roman" w:hAnsi="Times New Roman"/>
          <w:b/>
          <w:sz w:val="24"/>
          <w:szCs w:val="24"/>
        </w:rPr>
        <w:t>kümülatif</w:t>
      </w:r>
      <w:proofErr w:type="gramEnd"/>
      <w:r w:rsidR="00F9420C" w:rsidRPr="005B3B10">
        <w:rPr>
          <w:rFonts w:ascii="Times New Roman" w:hAnsi="Times New Roman"/>
          <w:b/>
          <w:sz w:val="24"/>
          <w:szCs w:val="24"/>
        </w:rPr>
        <w:t xml:space="preserve"> harcama rakamları</w:t>
      </w:r>
      <w:r w:rsidRPr="005B3B10">
        <w:rPr>
          <w:rFonts w:ascii="Times New Roman" w:hAnsi="Times New Roman"/>
          <w:sz w:val="24"/>
          <w:szCs w:val="24"/>
        </w:rPr>
        <w:t xml:space="preserve"> </w:t>
      </w:r>
      <w:r w:rsidR="008C691A" w:rsidRPr="005B3B10">
        <w:rPr>
          <w:rFonts w:ascii="Times New Roman" w:hAnsi="Times New Roman"/>
          <w:sz w:val="24"/>
          <w:szCs w:val="24"/>
        </w:rPr>
        <w:t>yazılacaktır</w:t>
      </w:r>
      <w:r w:rsidRPr="005B3B10">
        <w:rPr>
          <w:rFonts w:ascii="Times New Roman" w:hAnsi="Times New Roman"/>
          <w:sz w:val="24"/>
          <w:szCs w:val="24"/>
        </w:rPr>
        <w:t>. Ancak kamu iktisadi teşebbüsleri ve bağlı ortaklıkları cari yılda tahakkuk eden kur farklarını da bu sütundaki tutarlara ilave edeceklerdir. Devam eden yatırımlar için cari yıldan önceki yıllarda kullanılan dış kredilerin cari yılda tahakkuk eden kur farkları yıllık harcama tutarlarına dahil edilmeyecek, bilahare yapılacak revizyonlarla proje maliyetine intikal ettirilecektir.</w:t>
      </w:r>
    </w:p>
    <w:p w:rsidR="004225AA" w:rsidRPr="005B3B10" w:rsidRDefault="004225AA" w:rsidP="004225AA">
      <w:pPr>
        <w:tabs>
          <w:tab w:val="left" w:pos="567"/>
        </w:tabs>
        <w:rPr>
          <w:rFonts w:ascii="Times New Roman" w:hAnsi="Times New Roman"/>
          <w:sz w:val="24"/>
          <w:szCs w:val="24"/>
        </w:rPr>
      </w:pPr>
    </w:p>
    <w:p w:rsidR="004225AA" w:rsidRPr="005B3B10" w:rsidRDefault="004225AA" w:rsidP="004225AA">
      <w:pPr>
        <w:numPr>
          <w:ilvl w:val="0"/>
          <w:numId w:val="1"/>
        </w:numPr>
        <w:tabs>
          <w:tab w:val="clear" w:pos="1280"/>
          <w:tab w:val="left" w:pos="567"/>
          <w:tab w:val="num" w:pos="709"/>
        </w:tabs>
        <w:ind w:left="0" w:firstLine="567"/>
        <w:rPr>
          <w:rFonts w:ascii="Times New Roman" w:hAnsi="Times New Roman"/>
          <w:sz w:val="24"/>
          <w:szCs w:val="24"/>
        </w:rPr>
      </w:pPr>
      <w:r w:rsidRPr="005B3B10">
        <w:rPr>
          <w:rFonts w:ascii="Times New Roman" w:hAnsi="Times New Roman"/>
          <w:sz w:val="24"/>
          <w:szCs w:val="24"/>
        </w:rPr>
        <w:t xml:space="preserve">17’inci sütunda, akreditifin açıldığı tarihteki kur esas alınarak, projelerin dış / </w:t>
      </w:r>
      <w:proofErr w:type="spellStart"/>
      <w:r w:rsidRPr="005B3B10">
        <w:rPr>
          <w:rFonts w:ascii="Times New Roman" w:hAnsi="Times New Roman"/>
          <w:sz w:val="24"/>
          <w:szCs w:val="24"/>
        </w:rPr>
        <w:t>özkaynak</w:t>
      </w:r>
      <w:proofErr w:type="spellEnd"/>
      <w:r w:rsidRPr="005B3B10">
        <w:rPr>
          <w:rFonts w:ascii="Times New Roman" w:hAnsi="Times New Roman"/>
          <w:sz w:val="24"/>
          <w:szCs w:val="24"/>
        </w:rPr>
        <w:t xml:space="preserve"> ödeneklerinden </w:t>
      </w:r>
      <w:r w:rsidR="00D700BE">
        <w:rPr>
          <w:rFonts w:ascii="Times New Roman" w:hAnsi="Times New Roman"/>
          <w:b/>
          <w:sz w:val="24"/>
          <w:szCs w:val="24"/>
        </w:rPr>
        <w:t>202</w:t>
      </w:r>
      <w:r w:rsidR="00721420">
        <w:rPr>
          <w:rFonts w:ascii="Times New Roman" w:hAnsi="Times New Roman"/>
          <w:b/>
          <w:sz w:val="24"/>
          <w:szCs w:val="24"/>
        </w:rPr>
        <w:t>3</w:t>
      </w:r>
      <w:r w:rsidR="00F9420C" w:rsidRPr="005B3B10">
        <w:rPr>
          <w:rFonts w:ascii="Times New Roman" w:hAnsi="Times New Roman"/>
          <w:b/>
          <w:sz w:val="24"/>
          <w:szCs w:val="24"/>
        </w:rPr>
        <w:t xml:space="preserve"> yılı başından ilgili dönem sonuna kadar yapılan yıl içi </w:t>
      </w:r>
      <w:proofErr w:type="gramStart"/>
      <w:r w:rsidR="00F9420C" w:rsidRPr="005B3B10">
        <w:rPr>
          <w:rFonts w:ascii="Times New Roman" w:hAnsi="Times New Roman"/>
          <w:b/>
          <w:sz w:val="24"/>
          <w:szCs w:val="24"/>
        </w:rPr>
        <w:t>kümülatif</w:t>
      </w:r>
      <w:proofErr w:type="gramEnd"/>
      <w:r w:rsidR="00F9420C" w:rsidRPr="005B3B10">
        <w:rPr>
          <w:rFonts w:ascii="Times New Roman" w:hAnsi="Times New Roman"/>
          <w:b/>
          <w:sz w:val="24"/>
          <w:szCs w:val="24"/>
        </w:rPr>
        <w:t xml:space="preserve"> harcama rakamları</w:t>
      </w:r>
      <w:r w:rsidRPr="005B3B10">
        <w:rPr>
          <w:rFonts w:ascii="Times New Roman" w:hAnsi="Times New Roman"/>
          <w:sz w:val="24"/>
          <w:szCs w:val="24"/>
        </w:rPr>
        <w:t xml:space="preserve"> bildirilecektir.</w:t>
      </w:r>
    </w:p>
    <w:p w:rsidR="004225AA" w:rsidRPr="005B3B10" w:rsidRDefault="004225AA" w:rsidP="004225AA">
      <w:pPr>
        <w:tabs>
          <w:tab w:val="left" w:pos="567"/>
        </w:tabs>
        <w:rPr>
          <w:rFonts w:ascii="Times New Roman" w:hAnsi="Times New Roman"/>
          <w:sz w:val="24"/>
          <w:szCs w:val="24"/>
        </w:rPr>
      </w:pPr>
    </w:p>
    <w:p w:rsidR="004225AA" w:rsidRPr="005B3B10" w:rsidRDefault="004225AA" w:rsidP="004225AA">
      <w:pPr>
        <w:numPr>
          <w:ilvl w:val="0"/>
          <w:numId w:val="1"/>
        </w:numPr>
        <w:tabs>
          <w:tab w:val="clear" w:pos="1280"/>
          <w:tab w:val="left" w:pos="567"/>
          <w:tab w:val="num" w:pos="709"/>
        </w:tabs>
        <w:ind w:left="0" w:firstLine="567"/>
        <w:rPr>
          <w:rFonts w:ascii="Times New Roman" w:hAnsi="Times New Roman"/>
          <w:sz w:val="24"/>
          <w:szCs w:val="24"/>
        </w:rPr>
      </w:pPr>
      <w:r w:rsidRPr="005B3B10">
        <w:rPr>
          <w:rFonts w:ascii="Times New Roman" w:hAnsi="Times New Roman"/>
          <w:sz w:val="24"/>
          <w:szCs w:val="24"/>
        </w:rPr>
        <w:t xml:space="preserve">18’inci sütun, projeler için </w:t>
      </w:r>
      <w:r w:rsidR="00D700BE">
        <w:rPr>
          <w:rFonts w:ascii="Times New Roman" w:hAnsi="Times New Roman"/>
          <w:b/>
          <w:sz w:val="24"/>
          <w:szCs w:val="24"/>
        </w:rPr>
        <w:t>202</w:t>
      </w:r>
      <w:r w:rsidR="00721420">
        <w:rPr>
          <w:rFonts w:ascii="Times New Roman" w:hAnsi="Times New Roman"/>
          <w:b/>
          <w:sz w:val="24"/>
          <w:szCs w:val="24"/>
        </w:rPr>
        <w:t>3</w:t>
      </w:r>
      <w:r w:rsidR="000B67AA" w:rsidRPr="005B3B10">
        <w:rPr>
          <w:rFonts w:ascii="Times New Roman" w:hAnsi="Times New Roman"/>
          <w:b/>
          <w:sz w:val="24"/>
          <w:szCs w:val="24"/>
        </w:rPr>
        <w:t xml:space="preserve"> yılı başından ilgili dönem sonuna kadar yapılan yıl içi </w:t>
      </w:r>
      <w:proofErr w:type="gramStart"/>
      <w:r w:rsidR="000B67AA" w:rsidRPr="005B3B10">
        <w:rPr>
          <w:rFonts w:ascii="Times New Roman" w:hAnsi="Times New Roman"/>
          <w:b/>
          <w:sz w:val="24"/>
          <w:szCs w:val="24"/>
        </w:rPr>
        <w:t>kümülatif</w:t>
      </w:r>
      <w:proofErr w:type="gramEnd"/>
      <w:r w:rsidR="000B67AA" w:rsidRPr="005B3B10">
        <w:rPr>
          <w:rFonts w:ascii="Times New Roman" w:hAnsi="Times New Roman"/>
          <w:b/>
          <w:sz w:val="24"/>
          <w:szCs w:val="24"/>
        </w:rPr>
        <w:t xml:space="preserve"> harcama rakamlarının</w:t>
      </w:r>
      <w:r w:rsidRPr="005B3B10">
        <w:rPr>
          <w:rFonts w:ascii="Times New Roman" w:hAnsi="Times New Roman"/>
          <w:sz w:val="24"/>
          <w:szCs w:val="24"/>
        </w:rPr>
        <w:t xml:space="preserve"> belirtilmesi için kullanılacaktır.</w:t>
      </w:r>
    </w:p>
    <w:p w:rsidR="004225AA" w:rsidRPr="005B3B10" w:rsidRDefault="004225AA" w:rsidP="004225AA">
      <w:pPr>
        <w:tabs>
          <w:tab w:val="left" w:pos="567"/>
        </w:tabs>
        <w:rPr>
          <w:rFonts w:ascii="Times New Roman" w:hAnsi="Times New Roman"/>
          <w:sz w:val="24"/>
          <w:szCs w:val="24"/>
        </w:rPr>
      </w:pPr>
    </w:p>
    <w:p w:rsidR="00F2685C" w:rsidRPr="00401DF6" w:rsidRDefault="004225AA" w:rsidP="00401DF6">
      <w:pPr>
        <w:numPr>
          <w:ilvl w:val="0"/>
          <w:numId w:val="1"/>
        </w:numPr>
        <w:tabs>
          <w:tab w:val="clear" w:pos="1280"/>
          <w:tab w:val="left" w:pos="567"/>
          <w:tab w:val="num" w:pos="709"/>
        </w:tabs>
        <w:ind w:left="0" w:firstLine="567"/>
        <w:rPr>
          <w:rFonts w:ascii="Times New Roman" w:hAnsi="Times New Roman"/>
          <w:sz w:val="24"/>
          <w:szCs w:val="24"/>
        </w:rPr>
      </w:pPr>
      <w:r w:rsidRPr="005B3B10">
        <w:rPr>
          <w:rFonts w:ascii="Times New Roman" w:hAnsi="Times New Roman"/>
          <w:sz w:val="24"/>
          <w:szCs w:val="24"/>
        </w:rPr>
        <w:t xml:space="preserve">Ayrıca, bazı projeler için proje ödenek tavanına </w:t>
      </w:r>
      <w:proofErr w:type="gramStart"/>
      <w:r w:rsidRPr="005B3B10">
        <w:rPr>
          <w:rFonts w:ascii="Times New Roman" w:hAnsi="Times New Roman"/>
          <w:sz w:val="24"/>
          <w:szCs w:val="24"/>
        </w:rPr>
        <w:t>dahil</w:t>
      </w:r>
      <w:proofErr w:type="gramEnd"/>
      <w:r w:rsidRPr="005B3B10">
        <w:rPr>
          <w:rFonts w:ascii="Times New Roman" w:hAnsi="Times New Roman"/>
          <w:sz w:val="24"/>
          <w:szCs w:val="24"/>
        </w:rPr>
        <w:t xml:space="preserve"> edilmemiş ödenekler de (mahalli katkı, fon, hibe vs.) ekli listede ilgili projenin alt satırında belirtilmiş olup, bu kaynaklardan yapılan harcamalar projenin toplam harcamalarına dahil edilmeyip, bunlar için ayrılmış satırlara yazılacaktır.</w:t>
      </w:r>
    </w:p>
    <w:p w:rsidR="00DD652D" w:rsidRPr="005B3B10" w:rsidRDefault="00DD652D" w:rsidP="005B3B10">
      <w:pPr>
        <w:tabs>
          <w:tab w:val="left" w:pos="0"/>
          <w:tab w:val="left" w:pos="284"/>
        </w:tabs>
        <w:rPr>
          <w:rFonts w:ascii="Times New Roman" w:hAnsi="Times New Roman"/>
          <w:sz w:val="24"/>
          <w:szCs w:val="24"/>
        </w:rPr>
      </w:pPr>
    </w:p>
    <w:sectPr w:rsidR="00DD652D" w:rsidRPr="005B3B10" w:rsidSect="00511E71">
      <w:headerReference w:type="default" r:id="rId8"/>
      <w:footnotePr>
        <w:numFmt w:val="lowerRoman"/>
      </w:footnotePr>
      <w:endnotePr>
        <w:numFmt w:val="decimal"/>
      </w:endnotePr>
      <w:pgSz w:w="11907" w:h="16840" w:code="9"/>
      <w:pgMar w:top="1418" w:right="1230" w:bottom="1418" w:left="136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D2" w:rsidRDefault="000469D2" w:rsidP="006776D7">
      <w:r>
        <w:separator/>
      </w:r>
    </w:p>
  </w:endnote>
  <w:endnote w:type="continuationSeparator" w:id="0">
    <w:p w:rsidR="000469D2" w:rsidRDefault="000469D2" w:rsidP="006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D2" w:rsidRDefault="000469D2" w:rsidP="006776D7">
      <w:r>
        <w:separator/>
      </w:r>
    </w:p>
  </w:footnote>
  <w:footnote w:type="continuationSeparator" w:id="0">
    <w:p w:rsidR="000469D2" w:rsidRDefault="000469D2" w:rsidP="0067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F7" w:rsidRPr="002D6BF7" w:rsidRDefault="002D6BF7">
    <w:pPr>
      <w:pStyle w:val="stBilgi"/>
      <w:rPr>
        <w:b/>
        <w:sz w:val="24"/>
        <w:szCs w:val="24"/>
      </w:rPr>
    </w:pPr>
    <w:r w:rsidRPr="002D6BF7">
      <w:rPr>
        <w:b/>
        <w:sz w:val="24"/>
        <w:szCs w:val="24"/>
      </w:rPr>
      <w:t>EK-1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D09"/>
    <w:multiLevelType w:val="hybridMultilevel"/>
    <w:tmpl w:val="9760C06C"/>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1" w15:restartNumberingAfterBreak="0">
    <w:nsid w:val="5BD126F2"/>
    <w:multiLevelType w:val="hybridMultilevel"/>
    <w:tmpl w:val="304C3608"/>
    <w:lvl w:ilvl="0" w:tplc="47062898">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AA"/>
    <w:rsid w:val="00012993"/>
    <w:rsid w:val="00041D13"/>
    <w:rsid w:val="00044FDA"/>
    <w:rsid w:val="00046206"/>
    <w:rsid w:val="000469D2"/>
    <w:rsid w:val="000B147F"/>
    <w:rsid w:val="000B4DB2"/>
    <w:rsid w:val="000B67AA"/>
    <w:rsid w:val="000E133D"/>
    <w:rsid w:val="00107B7B"/>
    <w:rsid w:val="00215086"/>
    <w:rsid w:val="00234ED0"/>
    <w:rsid w:val="0024295A"/>
    <w:rsid w:val="002923F7"/>
    <w:rsid w:val="00294BDD"/>
    <w:rsid w:val="002D6BF7"/>
    <w:rsid w:val="002F1640"/>
    <w:rsid w:val="00382E59"/>
    <w:rsid w:val="00401DF6"/>
    <w:rsid w:val="0041118F"/>
    <w:rsid w:val="00411310"/>
    <w:rsid w:val="00421799"/>
    <w:rsid w:val="004225AA"/>
    <w:rsid w:val="00427B45"/>
    <w:rsid w:val="004476B9"/>
    <w:rsid w:val="004C24A6"/>
    <w:rsid w:val="004F66CA"/>
    <w:rsid w:val="00511E71"/>
    <w:rsid w:val="00564139"/>
    <w:rsid w:val="005A2B1B"/>
    <w:rsid w:val="005A4936"/>
    <w:rsid w:val="005B3B10"/>
    <w:rsid w:val="00625DE9"/>
    <w:rsid w:val="0064319E"/>
    <w:rsid w:val="00673057"/>
    <w:rsid w:val="00675D07"/>
    <w:rsid w:val="006776D7"/>
    <w:rsid w:val="006A2D1A"/>
    <w:rsid w:val="00710CF8"/>
    <w:rsid w:val="007177DF"/>
    <w:rsid w:val="00721420"/>
    <w:rsid w:val="007A52D5"/>
    <w:rsid w:val="007D52DB"/>
    <w:rsid w:val="007D5942"/>
    <w:rsid w:val="008045DD"/>
    <w:rsid w:val="00826739"/>
    <w:rsid w:val="00832E0F"/>
    <w:rsid w:val="0088195F"/>
    <w:rsid w:val="008B01A7"/>
    <w:rsid w:val="008C691A"/>
    <w:rsid w:val="00944713"/>
    <w:rsid w:val="00A542CB"/>
    <w:rsid w:val="00AE0478"/>
    <w:rsid w:val="00AF0F88"/>
    <w:rsid w:val="00B02F1E"/>
    <w:rsid w:val="00B1114C"/>
    <w:rsid w:val="00B5282C"/>
    <w:rsid w:val="00B951AD"/>
    <w:rsid w:val="00BC3442"/>
    <w:rsid w:val="00CB1912"/>
    <w:rsid w:val="00CD7380"/>
    <w:rsid w:val="00D700BE"/>
    <w:rsid w:val="00D81F15"/>
    <w:rsid w:val="00DB7E99"/>
    <w:rsid w:val="00DC6035"/>
    <w:rsid w:val="00DD652D"/>
    <w:rsid w:val="00E267FC"/>
    <w:rsid w:val="00E45A08"/>
    <w:rsid w:val="00E47BCB"/>
    <w:rsid w:val="00E5467E"/>
    <w:rsid w:val="00E55344"/>
    <w:rsid w:val="00E56455"/>
    <w:rsid w:val="00E73045"/>
    <w:rsid w:val="00E84EE8"/>
    <w:rsid w:val="00E905ED"/>
    <w:rsid w:val="00EB6EF6"/>
    <w:rsid w:val="00F2685C"/>
    <w:rsid w:val="00F9420C"/>
    <w:rsid w:val="00FC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A4E3F"/>
  <w15:docId w15:val="{6F1DBF2C-C81B-4D92-A51B-2B4EFC57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AA"/>
    <w:rPr>
      <w:rFonts w:ascii="Courier" w:eastAsia="Times New Roman" w:hAnsi="Courier"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25AA"/>
    <w:rPr>
      <w:color w:val="0000FF"/>
      <w:u w:val="single"/>
    </w:rPr>
  </w:style>
  <w:style w:type="paragraph" w:styleId="ListeParagraf">
    <w:name w:val="List Paragraph"/>
    <w:basedOn w:val="Normal"/>
    <w:uiPriority w:val="34"/>
    <w:qFormat/>
    <w:rsid w:val="00E267FC"/>
    <w:pPr>
      <w:ind w:left="720"/>
      <w:contextualSpacing/>
    </w:pPr>
  </w:style>
  <w:style w:type="paragraph" w:styleId="BalonMetni">
    <w:name w:val="Balloon Text"/>
    <w:basedOn w:val="Normal"/>
    <w:link w:val="BalonMetniChar"/>
    <w:uiPriority w:val="99"/>
    <w:semiHidden/>
    <w:unhideWhenUsed/>
    <w:rsid w:val="00E267FC"/>
    <w:rPr>
      <w:rFonts w:ascii="Tahoma" w:hAnsi="Tahoma" w:cs="Tahoma"/>
      <w:sz w:val="16"/>
      <w:szCs w:val="16"/>
    </w:rPr>
  </w:style>
  <w:style w:type="character" w:customStyle="1" w:styleId="BalonMetniChar">
    <w:name w:val="Balon Metni Char"/>
    <w:basedOn w:val="VarsaylanParagrafYazTipi"/>
    <w:link w:val="BalonMetni"/>
    <w:uiPriority w:val="99"/>
    <w:semiHidden/>
    <w:rsid w:val="00E267FC"/>
    <w:rPr>
      <w:rFonts w:ascii="Tahoma" w:eastAsia="Times New Roman" w:hAnsi="Tahoma" w:cs="Tahoma"/>
      <w:sz w:val="16"/>
      <w:szCs w:val="16"/>
      <w:lang w:eastAsia="tr-TR"/>
    </w:rPr>
  </w:style>
  <w:style w:type="paragraph" w:customStyle="1" w:styleId="Default">
    <w:name w:val="Default"/>
    <w:rsid w:val="006A2D1A"/>
    <w:pPr>
      <w:autoSpaceDE w:val="0"/>
      <w:autoSpaceDN w:val="0"/>
      <w:adjustRightInd w:val="0"/>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041D13"/>
    <w:rPr>
      <w:color w:val="800080" w:themeColor="followedHyperlink"/>
      <w:u w:val="single"/>
    </w:rPr>
  </w:style>
  <w:style w:type="paragraph" w:styleId="stBilgi">
    <w:name w:val="header"/>
    <w:basedOn w:val="Normal"/>
    <w:link w:val="stBilgiChar"/>
    <w:uiPriority w:val="99"/>
    <w:unhideWhenUsed/>
    <w:rsid w:val="006776D7"/>
    <w:pPr>
      <w:tabs>
        <w:tab w:val="center" w:pos="4536"/>
        <w:tab w:val="right" w:pos="9072"/>
      </w:tabs>
    </w:pPr>
  </w:style>
  <w:style w:type="character" w:customStyle="1" w:styleId="stBilgiChar">
    <w:name w:val="Üst Bilgi Char"/>
    <w:basedOn w:val="VarsaylanParagrafYazTipi"/>
    <w:link w:val="stBilgi"/>
    <w:uiPriority w:val="99"/>
    <w:rsid w:val="006776D7"/>
    <w:rPr>
      <w:rFonts w:ascii="Courier" w:eastAsia="Times New Roman" w:hAnsi="Courier" w:cs="Times New Roman"/>
      <w:sz w:val="20"/>
      <w:szCs w:val="20"/>
      <w:lang w:eastAsia="tr-TR"/>
    </w:rPr>
  </w:style>
  <w:style w:type="paragraph" w:styleId="AltBilgi">
    <w:name w:val="footer"/>
    <w:basedOn w:val="Normal"/>
    <w:link w:val="AltBilgiChar"/>
    <w:uiPriority w:val="99"/>
    <w:unhideWhenUsed/>
    <w:rsid w:val="006776D7"/>
    <w:pPr>
      <w:tabs>
        <w:tab w:val="center" w:pos="4536"/>
        <w:tab w:val="right" w:pos="9072"/>
      </w:tabs>
    </w:pPr>
  </w:style>
  <w:style w:type="character" w:customStyle="1" w:styleId="AltBilgiChar">
    <w:name w:val="Alt Bilgi Char"/>
    <w:basedOn w:val="VarsaylanParagrafYazTipi"/>
    <w:link w:val="AltBilgi"/>
    <w:uiPriority w:val="99"/>
    <w:rsid w:val="006776D7"/>
    <w:rPr>
      <w:rFonts w:ascii="Courier" w:eastAsia="Times New Roman" w:hAnsi="Courier"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3DA99-3896-4B4B-A085-F9E57ED5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674</Words>
  <Characters>3845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ucetiner</dc:creator>
  <cp:lastModifiedBy>Acer 4610G</cp:lastModifiedBy>
  <cp:revision>4</cp:revision>
  <cp:lastPrinted>2012-04-19T11:47:00Z</cp:lastPrinted>
  <dcterms:created xsi:type="dcterms:W3CDTF">2022-01-31T12:55:00Z</dcterms:created>
  <dcterms:modified xsi:type="dcterms:W3CDTF">2024-02-19T08:31:00Z</dcterms:modified>
</cp:coreProperties>
</file>