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04" w:rsidRDefault="00EE2F04" w:rsidP="00BE2357">
      <w:pPr>
        <w:jc w:val="center"/>
      </w:pPr>
    </w:p>
    <w:p w:rsidR="00676EA9" w:rsidRDefault="00676EA9" w:rsidP="00E65C9E">
      <w:pPr>
        <w:rPr>
          <w:b/>
          <w:bCs/>
        </w:rPr>
      </w:pPr>
    </w:p>
    <w:p w:rsidR="00676EA9" w:rsidRDefault="004003EA" w:rsidP="00E65C9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11146" cy="849630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ek hanım resi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859" cy="84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A9" w:rsidRDefault="00676EA9" w:rsidP="00E65C9E">
      <w:pPr>
        <w:rPr>
          <w:b/>
          <w:bCs/>
        </w:rPr>
      </w:pPr>
    </w:p>
    <w:p w:rsidR="00EE2F04" w:rsidRDefault="00EE2F04" w:rsidP="00E65C9E">
      <w:pPr>
        <w:rPr>
          <w:b/>
          <w:bCs/>
        </w:rPr>
      </w:pPr>
    </w:p>
    <w:p w:rsidR="007F27E4" w:rsidRDefault="007F27E4" w:rsidP="00E65C9E">
      <w:pPr>
        <w:rPr>
          <w:b/>
          <w:bCs/>
        </w:rPr>
      </w:pPr>
    </w:p>
    <w:p w:rsidR="007D672B" w:rsidRPr="001A73E4" w:rsidRDefault="007D672B" w:rsidP="00E65C9E">
      <w:r w:rsidRPr="001A73E4">
        <w:rPr>
          <w:b/>
          <w:bCs/>
        </w:rPr>
        <w:t xml:space="preserve">SUNUŞ </w:t>
      </w: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  <w:b/>
          <w:bCs/>
        </w:rPr>
      </w:pP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</w:rPr>
      </w:pPr>
    </w:p>
    <w:p w:rsidR="007D672B" w:rsidRPr="001A73E4" w:rsidRDefault="007D672B" w:rsidP="008703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73E4">
        <w:rPr>
          <w:rFonts w:ascii="Times New Roman" w:hAnsi="Times New Roman" w:cs="Times New Roman"/>
        </w:rPr>
        <w:t>5018 Sayılı Kamu Mali Yönetimi ve Kontrol Kanununun 30 uncu maddesinde yer alan; Genel yönetim kapsamındaki idarelerin, ilk altı aylık bütçe uygulama sonuçları, ikinci altı aya ilişkin beklentiler ve hedefler ile faaliyetlerini Temmuz ayı içinde kamuoyuna açıklar h</w:t>
      </w:r>
      <w:r w:rsidR="003B0AE6" w:rsidRPr="001A73E4">
        <w:rPr>
          <w:rFonts w:ascii="Times New Roman" w:hAnsi="Times New Roman" w:cs="Times New Roman"/>
        </w:rPr>
        <w:t>ükmü uyarınca</w:t>
      </w:r>
      <w:r w:rsidR="001B48DF" w:rsidRPr="001A73E4">
        <w:rPr>
          <w:rFonts w:ascii="Times New Roman" w:hAnsi="Times New Roman" w:cs="Times New Roman"/>
        </w:rPr>
        <w:t xml:space="preserve">, </w:t>
      </w:r>
      <w:r w:rsidR="003B0AE6" w:rsidRPr="001A73E4">
        <w:rPr>
          <w:rFonts w:ascii="Times New Roman" w:hAnsi="Times New Roman" w:cs="Times New Roman"/>
        </w:rPr>
        <w:t xml:space="preserve"> </w:t>
      </w:r>
      <w:r w:rsidR="00D43C68">
        <w:rPr>
          <w:rFonts w:ascii="Times New Roman" w:hAnsi="Times New Roman" w:cs="Times New Roman"/>
        </w:rPr>
        <w:t>2020</w:t>
      </w:r>
      <w:r w:rsidR="001B48DF" w:rsidRPr="001A73E4">
        <w:rPr>
          <w:rFonts w:ascii="Times New Roman" w:hAnsi="Times New Roman" w:cs="Times New Roman"/>
        </w:rPr>
        <w:t xml:space="preserve"> Yılı Kurumsal Mali Durum ve Beklentiler Raporu </w:t>
      </w:r>
      <w:r w:rsidR="003B0AE6" w:rsidRPr="001A73E4">
        <w:rPr>
          <w:rFonts w:ascii="Times New Roman" w:hAnsi="Times New Roman" w:cs="Times New Roman"/>
        </w:rPr>
        <w:t>hazırlanmıştır.</w:t>
      </w:r>
    </w:p>
    <w:p w:rsidR="00B34100" w:rsidRPr="001A73E4" w:rsidRDefault="00B34100" w:rsidP="00B34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D672B" w:rsidRPr="001A73E4" w:rsidRDefault="00F319BF" w:rsidP="0087038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Şeffaflık</w:t>
      </w:r>
      <w:r w:rsidR="001B48DF" w:rsidRPr="001A73E4">
        <w:t xml:space="preserve"> ve hesap verebilirlik ilkeleri temelinde, </w:t>
      </w:r>
      <w:r>
        <w:t xml:space="preserve">kaynakların etkin ve verimli bir biçimde kullanılmasını sağlayarak, </w:t>
      </w:r>
      <w:r w:rsidR="001B48DF" w:rsidRPr="001A73E4">
        <w:t xml:space="preserve">kamuoyunu bilgilendirmeyi ön plana alan bir anlayış içerisinde </w:t>
      </w:r>
      <w:r w:rsidR="00D43C68">
        <w:t>hazırladığımız Üniversitemiz 2020</w:t>
      </w:r>
      <w:r w:rsidR="007E539A" w:rsidRPr="001A73E4">
        <w:t xml:space="preserve"> </w:t>
      </w:r>
      <w:r w:rsidR="001B48DF" w:rsidRPr="001A73E4">
        <w:t xml:space="preserve">Yılı Kurumsal Mali Durum ve Beklentiler Raporunda,  </w:t>
      </w:r>
      <w:r w:rsidR="00D43C68">
        <w:t>2020</w:t>
      </w:r>
      <w:r w:rsidR="007D672B" w:rsidRPr="001A73E4">
        <w:t xml:space="preserve"> yılının ilk altı aylık döneminde tahsis edilen ödeneklerin kaynağı, yürütülen hizmetlere ilişkin kullanım durumu ve bütçe uygulam</w:t>
      </w:r>
      <w:r w:rsidR="001B48DF" w:rsidRPr="001A73E4">
        <w:t xml:space="preserve">a sonuçları detaylandırılmıştır. Ayrıca </w:t>
      </w:r>
      <w:r w:rsidR="007D672B" w:rsidRPr="001A73E4">
        <w:t>ikinci altı aylık döneme ilişkin beklentiler, hedefler ve yürütülmesi planlan</w:t>
      </w:r>
      <w:r w:rsidR="00D14AFB" w:rsidRPr="001A73E4">
        <w:t xml:space="preserve">an faaliyetlerin yer aldığı </w:t>
      </w:r>
      <w:r w:rsidR="001B48DF" w:rsidRPr="001A73E4">
        <w:t>rapor</w:t>
      </w:r>
      <w:r w:rsidR="007D672B" w:rsidRPr="001A73E4">
        <w:t xml:space="preserve"> kamuoyunun bilgisine sunulmuştur. </w:t>
      </w:r>
    </w:p>
    <w:p w:rsidR="00257BAC" w:rsidRPr="001A73E4" w:rsidRDefault="00257BAC" w:rsidP="00257BAC">
      <w:pPr>
        <w:jc w:val="center"/>
      </w:pPr>
    </w:p>
    <w:p w:rsidR="00257BAC" w:rsidRPr="001A73E4" w:rsidRDefault="00257BAC" w:rsidP="00257BAC">
      <w:pPr>
        <w:jc w:val="center"/>
      </w:pPr>
    </w:p>
    <w:p w:rsidR="00061FD0" w:rsidRPr="001A73E4" w:rsidRDefault="00061FD0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1B48DF" w:rsidRPr="001A73E4" w:rsidRDefault="007E539A" w:rsidP="001B48DF">
      <w:pPr>
        <w:ind w:left="4956" w:firstLine="708"/>
        <w:rPr>
          <w:rFonts w:eastAsia="MS Mincho"/>
          <w:b/>
        </w:rPr>
      </w:pPr>
      <w:r w:rsidRPr="001A73E4">
        <w:rPr>
          <w:rFonts w:eastAsia="MS Mincho"/>
          <w:b/>
        </w:rPr>
        <w:t xml:space="preserve">    Prof. Dr. Saffet KÖSE</w:t>
      </w:r>
    </w:p>
    <w:p w:rsidR="001B48DF" w:rsidRPr="001A73E4" w:rsidRDefault="001B48DF" w:rsidP="001B48DF">
      <w:pPr>
        <w:ind w:left="6372"/>
        <w:rPr>
          <w:rFonts w:eastAsia="MS Mincho"/>
          <w:b/>
        </w:rPr>
      </w:pPr>
      <w:r w:rsidRPr="001A73E4">
        <w:rPr>
          <w:rFonts w:eastAsia="MS Mincho"/>
        </w:rPr>
        <w:t xml:space="preserve">        </w:t>
      </w:r>
      <w:r w:rsidRPr="001A73E4">
        <w:rPr>
          <w:rFonts w:eastAsia="MS Mincho"/>
          <w:b/>
        </w:rPr>
        <w:t>Rektör</w:t>
      </w:r>
    </w:p>
    <w:p w:rsidR="00E96462" w:rsidRPr="001A73E4" w:rsidRDefault="00E96462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FF0F87"/>
    <w:p w:rsidR="00E96462" w:rsidRPr="001A73E4" w:rsidRDefault="00E96462" w:rsidP="00257BAC">
      <w:pPr>
        <w:jc w:val="center"/>
      </w:pPr>
    </w:p>
    <w:p w:rsidR="0072035A" w:rsidRPr="001A73E4" w:rsidRDefault="0072035A" w:rsidP="002803AE">
      <w:pPr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941D67" w:rsidRDefault="00941D67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941D67" w:rsidRDefault="00941D67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091CCB" w:rsidRPr="001A73E4" w:rsidRDefault="00AD370C" w:rsidP="00257BAC">
      <w:pPr>
        <w:jc w:val="center"/>
        <w:rPr>
          <w:b/>
        </w:rPr>
      </w:pPr>
      <w:r w:rsidRPr="001A73E4">
        <w:rPr>
          <w:b/>
        </w:rPr>
        <w:t>20</w:t>
      </w:r>
      <w:r w:rsidR="00574469">
        <w:rPr>
          <w:b/>
        </w:rPr>
        <w:t>20</w:t>
      </w:r>
      <w:r w:rsidR="00091CCB" w:rsidRPr="001A73E4">
        <w:rPr>
          <w:b/>
        </w:rPr>
        <w:t xml:space="preserve"> YILI KURUMSAL MALİ DURUM VE BEKLENTİLER RAPORU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8E40BE" w:rsidRPr="001A73E4" w:rsidRDefault="008E40BE" w:rsidP="00257BAC">
      <w:pPr>
        <w:jc w:val="both"/>
        <w:rPr>
          <w:rFonts w:eastAsia="MS Mincho"/>
        </w:rPr>
      </w:pPr>
    </w:p>
    <w:p w:rsidR="00091CCB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</w:t>
      </w:r>
      <w:r w:rsidR="000E4A44" w:rsidRPr="001A73E4">
        <w:rPr>
          <w:rFonts w:eastAsia="MS Mincho"/>
        </w:rPr>
        <w:t xml:space="preserve">ilindiği üzere, </w:t>
      </w:r>
      <w:r w:rsidR="00D45DD0" w:rsidRPr="001A73E4">
        <w:rPr>
          <w:rFonts w:eastAsia="MS Mincho"/>
        </w:rPr>
        <w:t>7</w:t>
      </w:r>
      <w:r w:rsidR="003A1BEA">
        <w:rPr>
          <w:rFonts w:eastAsia="MS Mincho"/>
        </w:rPr>
        <w:t>197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Sayılı </w:t>
      </w:r>
      <w:r w:rsidR="00AD370C" w:rsidRPr="001A73E4">
        <w:rPr>
          <w:rFonts w:eastAsia="MS Mincho"/>
        </w:rPr>
        <w:t>20</w:t>
      </w:r>
      <w:r w:rsidR="003A1BEA">
        <w:rPr>
          <w:rFonts w:eastAsia="MS Mincho"/>
        </w:rPr>
        <w:t>20</w:t>
      </w:r>
      <w:r w:rsidRPr="001A73E4">
        <w:rPr>
          <w:rFonts w:eastAsia="MS Mincho"/>
        </w:rPr>
        <w:t xml:space="preserve"> Yılı</w:t>
      </w:r>
      <w:r w:rsidR="00492BA0" w:rsidRPr="001A73E4">
        <w:rPr>
          <w:rFonts w:eastAsia="MS Mincho"/>
        </w:rPr>
        <w:t xml:space="preserve"> Merkezi Yönetim Bütçe Kanunu </w:t>
      </w:r>
      <w:r w:rsidR="003A1BEA">
        <w:rPr>
          <w:rFonts w:eastAsia="MS Mincho"/>
        </w:rPr>
        <w:t>31.12.2019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tarih ve </w:t>
      </w:r>
      <w:r w:rsidR="00616647">
        <w:rPr>
          <w:rFonts w:eastAsia="MS Mincho"/>
        </w:rPr>
        <w:t>30</w:t>
      </w:r>
      <w:r w:rsidR="003A1BEA">
        <w:rPr>
          <w:rFonts w:eastAsia="MS Mincho"/>
        </w:rPr>
        <w:t>995</w:t>
      </w:r>
      <w:r w:rsidR="00CE5CB5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Mükerrer sayılı Resmi Gazetede yay</w:t>
      </w:r>
      <w:r w:rsidR="002F627A" w:rsidRPr="001A73E4">
        <w:rPr>
          <w:rFonts w:eastAsia="MS Mincho"/>
        </w:rPr>
        <w:t>ınlanarak</w:t>
      </w:r>
      <w:r w:rsidR="00492BA0" w:rsidRPr="001A73E4">
        <w:rPr>
          <w:rFonts w:eastAsia="MS Mincho"/>
        </w:rPr>
        <w:t xml:space="preserve"> 01.01.</w:t>
      </w:r>
      <w:r w:rsidR="00AD370C" w:rsidRPr="001A73E4">
        <w:rPr>
          <w:rFonts w:eastAsia="MS Mincho"/>
        </w:rPr>
        <w:t>20</w:t>
      </w:r>
      <w:r w:rsidR="00E9347A" w:rsidRPr="001A73E4">
        <w:rPr>
          <w:rFonts w:eastAsia="MS Mincho"/>
        </w:rPr>
        <w:t>1</w:t>
      </w:r>
      <w:r w:rsidR="00616647">
        <w:rPr>
          <w:rFonts w:eastAsia="MS Mincho"/>
        </w:rPr>
        <w:t>9</w:t>
      </w:r>
      <w:r w:rsidRPr="001A73E4">
        <w:rPr>
          <w:rFonts w:eastAsia="MS Mincho"/>
        </w:rPr>
        <w:t xml:space="preserve"> tarihinden itibaren yürürlüğe girmiştir. 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681F44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Üniversitemize, Bütçe Kanunu ile</w:t>
      </w:r>
      <w:r w:rsidR="00303327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275FB">
        <w:rPr>
          <w:rFonts w:eastAsia="MS Mincho"/>
        </w:rPr>
        <w:t>20</w:t>
      </w:r>
      <w:r w:rsidRPr="001A73E4">
        <w:rPr>
          <w:rFonts w:eastAsia="MS Mincho"/>
        </w:rPr>
        <w:t xml:space="preserve"> yılında </w:t>
      </w:r>
      <w:r w:rsidR="00681F44" w:rsidRPr="001A73E4">
        <w:rPr>
          <w:rFonts w:eastAsia="MS Mincho"/>
        </w:rPr>
        <w:t xml:space="preserve">toplam </w:t>
      </w:r>
      <w:r w:rsidR="006275FB">
        <w:rPr>
          <w:rFonts w:eastAsia="MS Mincho"/>
          <w:b/>
        </w:rPr>
        <w:t>179.428</w:t>
      </w:r>
      <w:r w:rsidR="00CE5CB5" w:rsidRPr="001A73E4">
        <w:rPr>
          <w:rFonts w:eastAsia="MS Mincho"/>
          <w:b/>
        </w:rPr>
        <w:t>.000</w:t>
      </w:r>
      <w:r w:rsidR="00F037F7" w:rsidRPr="001A73E4">
        <w:rPr>
          <w:rFonts w:eastAsia="MS Mincho"/>
          <w:b/>
        </w:rPr>
        <w:t xml:space="preserve"> </w:t>
      </w:r>
      <w:r w:rsidR="00681F44" w:rsidRPr="001A73E4">
        <w:rPr>
          <w:rFonts w:eastAsia="MS Mincho"/>
          <w:b/>
        </w:rPr>
        <w:t>TL</w:t>
      </w:r>
      <w:r w:rsidR="00681F44" w:rsidRPr="001A73E4">
        <w:rPr>
          <w:rFonts w:eastAsia="MS Mincho"/>
        </w:rPr>
        <w:t xml:space="preserve"> bütçe gideri karşılığı ödenek tahsis edilmiştir.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0D5D07" w:rsidRPr="001A73E4" w:rsidRDefault="000E0AAA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Bütçenin finansmanına</w:t>
      </w:r>
      <w:r w:rsidR="000D5D07" w:rsidRPr="001A73E4">
        <w:rPr>
          <w:rFonts w:eastAsia="MS Mincho"/>
        </w:rPr>
        <w:t xml:space="preserve"> bakılacak olursa;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681F44" w:rsidRPr="001A73E4" w:rsidRDefault="00BF684A" w:rsidP="000D5D0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Hazine Yardımı</w:t>
      </w:r>
      <w:r w:rsidR="00091CCB" w:rsidRPr="001A73E4">
        <w:rPr>
          <w:rFonts w:eastAsia="MS Mincho"/>
          <w:b/>
        </w:rPr>
        <w:t xml:space="preserve">, </w:t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A1E75" w:rsidRPr="001A73E4">
        <w:rPr>
          <w:rFonts w:eastAsia="MS Mincho"/>
          <w:b/>
        </w:rPr>
        <w:t xml:space="preserve">        </w:t>
      </w:r>
      <w:r w:rsidR="006275FB">
        <w:rPr>
          <w:rFonts w:eastAsia="MS Mincho"/>
          <w:b/>
        </w:rPr>
        <w:t>175.877</w:t>
      </w:r>
      <w:r w:rsidR="000A1E75" w:rsidRPr="001A73E4">
        <w:rPr>
          <w:rFonts w:eastAsia="MS Mincho"/>
          <w:b/>
        </w:rPr>
        <w:t>.</w:t>
      </w:r>
      <w:r w:rsidR="000E0AAA" w:rsidRPr="001A73E4">
        <w:rPr>
          <w:rFonts w:eastAsia="MS Mincho"/>
          <w:b/>
        </w:rPr>
        <w:t>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>TL ve</w:t>
      </w:r>
    </w:p>
    <w:p w:rsidR="00CF25B7" w:rsidRPr="001A73E4" w:rsidRDefault="00CF25B7" w:rsidP="00CF25B7">
      <w:pPr>
        <w:ind w:left="426"/>
        <w:jc w:val="both"/>
        <w:rPr>
          <w:rFonts w:eastAsia="MS Mincho"/>
          <w:b/>
        </w:rPr>
      </w:pPr>
    </w:p>
    <w:p w:rsidR="00CF25B7" w:rsidRPr="001A73E4" w:rsidRDefault="000E0AAA" w:rsidP="00CF25B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Öz gelir karşılığı </w:t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  <w:t xml:space="preserve">  </w:t>
      </w:r>
      <w:r w:rsidR="00564F5B" w:rsidRPr="001A73E4">
        <w:rPr>
          <w:rFonts w:eastAsia="MS Mincho"/>
          <w:b/>
        </w:rPr>
        <w:t xml:space="preserve">      3.</w:t>
      </w:r>
      <w:r w:rsidR="00137D2B">
        <w:rPr>
          <w:rFonts w:eastAsia="MS Mincho"/>
          <w:b/>
        </w:rPr>
        <w:t>551</w:t>
      </w:r>
      <w:r w:rsidRPr="001A73E4">
        <w:rPr>
          <w:rFonts w:eastAsia="MS Mincho"/>
          <w:b/>
        </w:rPr>
        <w:t>.0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 xml:space="preserve">TL’dir </w:t>
      </w:r>
    </w:p>
    <w:p w:rsidR="00681F44" w:rsidRPr="001A73E4" w:rsidRDefault="000E0AA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Araştırma Projeleri Gelirleri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bookmarkStart w:id="0" w:name="OLE_LINK1"/>
      <w:r w:rsidR="00AF784A">
        <w:rPr>
          <w:rFonts w:eastAsia="MS Mincho"/>
        </w:rPr>
        <w:t>330</w:t>
      </w:r>
      <w:r w:rsidR="007D672B" w:rsidRPr="001A73E4">
        <w:rPr>
          <w:rFonts w:eastAsia="MS Mincho"/>
        </w:rPr>
        <w:t>.000</w:t>
      </w:r>
      <w:r w:rsidR="00F037F7" w:rsidRPr="001A73E4">
        <w:rPr>
          <w:rFonts w:eastAsia="MS Mincho"/>
        </w:rPr>
        <w:t xml:space="preserve"> </w:t>
      </w:r>
      <w:r w:rsidR="007D672B" w:rsidRPr="001A73E4">
        <w:rPr>
          <w:rFonts w:eastAsia="MS Mincho"/>
        </w:rPr>
        <w:t>TL</w:t>
      </w:r>
    </w:p>
    <w:p w:rsidR="004211A4" w:rsidRPr="001A73E4" w:rsidRDefault="00BF684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 xml:space="preserve">Örgün </w:t>
      </w:r>
      <w:r w:rsidR="007F1A40" w:rsidRPr="001A73E4">
        <w:rPr>
          <w:rFonts w:eastAsia="MS Mincho"/>
        </w:rPr>
        <w:t>Öğretimden Elde Edilen</w:t>
      </w:r>
      <w:r w:rsidR="004211A4" w:rsidRPr="001A73E4">
        <w:rPr>
          <w:rFonts w:eastAsia="MS Mincho"/>
        </w:rPr>
        <w:t xml:space="preserve"> Gelirler </w:t>
      </w:r>
      <w:r w:rsidR="003F5998" w:rsidRPr="001A73E4">
        <w:rPr>
          <w:rFonts w:eastAsia="MS Mincho"/>
        </w:rPr>
        <w:tab/>
      </w:r>
      <w:r w:rsidR="003F5998" w:rsidRPr="001A73E4">
        <w:rPr>
          <w:rFonts w:eastAsia="MS Mincho"/>
        </w:rPr>
        <w:tab/>
      </w:r>
      <w:r w:rsidR="007F1A40" w:rsidRPr="001A73E4">
        <w:rPr>
          <w:rFonts w:eastAsia="MS Mincho"/>
        </w:rPr>
        <w:t xml:space="preserve">  50</w:t>
      </w:r>
      <w:r w:rsidR="004211A4" w:rsidRPr="001A73E4">
        <w:rPr>
          <w:rFonts w:eastAsia="MS Mincho"/>
        </w:rPr>
        <w:t>.000</w:t>
      </w:r>
      <w:r w:rsidR="00F037F7" w:rsidRPr="001A73E4">
        <w:rPr>
          <w:rFonts w:eastAsia="MS Mincho"/>
        </w:rPr>
        <w:t xml:space="preserve"> </w:t>
      </w:r>
      <w:r w:rsidR="004211A4" w:rsidRPr="001A73E4">
        <w:rPr>
          <w:rFonts w:eastAsia="MS Mincho"/>
        </w:rPr>
        <w:t xml:space="preserve">TL </w:t>
      </w:r>
    </w:p>
    <w:p w:rsidR="00681F44" w:rsidRPr="001A73E4" w:rsidRDefault="004211A4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Faiz Geliri</w:t>
      </w:r>
      <w:r w:rsidR="000D5D07" w:rsidRPr="001A73E4">
        <w:rPr>
          <w:rFonts w:eastAsia="MS Mincho"/>
        </w:rPr>
        <w:tab/>
      </w:r>
      <w:r w:rsidR="00E47FB3" w:rsidRPr="001A73E4">
        <w:rPr>
          <w:rFonts w:eastAsia="MS Mincho"/>
        </w:rPr>
        <w:tab/>
      </w:r>
      <w:r w:rsidR="00E47FB3" w:rsidRPr="001A73E4">
        <w:rPr>
          <w:rFonts w:eastAsia="MS Mincho"/>
        </w:rPr>
        <w:tab/>
      </w:r>
      <w:r w:rsidR="00E47FB3" w:rsidRPr="001A73E4">
        <w:rPr>
          <w:rFonts w:eastAsia="MS Mincho"/>
        </w:rPr>
        <w:tab/>
      </w:r>
      <w:r w:rsidR="00E47FB3" w:rsidRPr="001A73E4">
        <w:rPr>
          <w:rFonts w:eastAsia="MS Mincho"/>
        </w:rPr>
        <w:tab/>
      </w:r>
      <w:r w:rsidR="00E47FB3" w:rsidRPr="001A73E4">
        <w:rPr>
          <w:rFonts w:eastAsia="MS Mincho"/>
        </w:rPr>
        <w:tab/>
        <w:t xml:space="preserve">  20</w:t>
      </w:r>
      <w:r w:rsidR="007D672B" w:rsidRPr="001A73E4">
        <w:rPr>
          <w:rFonts w:eastAsia="MS Mincho"/>
        </w:rPr>
        <w:t>.000</w:t>
      </w:r>
      <w:r w:rsidR="00F037F7" w:rsidRPr="001A73E4">
        <w:rPr>
          <w:rFonts w:eastAsia="MS Mincho"/>
        </w:rPr>
        <w:t xml:space="preserve"> </w:t>
      </w:r>
      <w:r w:rsidR="007D672B" w:rsidRPr="001A73E4">
        <w:rPr>
          <w:rFonts w:eastAsia="MS Mincho"/>
        </w:rPr>
        <w:t>TL</w:t>
      </w:r>
    </w:p>
    <w:p w:rsidR="000D5D07" w:rsidRPr="001A73E4" w:rsidRDefault="000D5D07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D</w:t>
      </w:r>
      <w:r w:rsidR="001369B7" w:rsidRPr="001A73E4">
        <w:rPr>
          <w:rFonts w:eastAsia="MS Mincho"/>
        </w:rPr>
        <w:t xml:space="preserve">iğer </w:t>
      </w:r>
      <w:r w:rsidR="004211A4" w:rsidRPr="001A73E4">
        <w:rPr>
          <w:rFonts w:eastAsia="MS Mincho"/>
        </w:rPr>
        <w:t xml:space="preserve">Hizmet Gelirleri 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E47FB3" w:rsidRPr="001A73E4">
        <w:rPr>
          <w:rFonts w:eastAsia="MS Mincho"/>
        </w:rPr>
        <w:t xml:space="preserve">  </w:t>
      </w:r>
      <w:r w:rsidR="007F1A40" w:rsidRPr="00AF784A">
        <w:rPr>
          <w:rFonts w:eastAsia="MS Mincho"/>
        </w:rPr>
        <w:t>75</w:t>
      </w:r>
      <w:r w:rsidRPr="00AF784A">
        <w:rPr>
          <w:rFonts w:eastAsia="MS Mincho"/>
        </w:rPr>
        <w:t>.000</w:t>
      </w:r>
      <w:r w:rsidR="00F037F7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TL </w:t>
      </w:r>
    </w:p>
    <w:p w:rsidR="00FC16DF" w:rsidRPr="001A73E4" w:rsidRDefault="00FC16DF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 xml:space="preserve">Kira Gelirleri                   </w:t>
      </w:r>
      <w:r w:rsidR="00B465B1" w:rsidRPr="001A73E4">
        <w:rPr>
          <w:rFonts w:eastAsia="MS Mincho"/>
        </w:rPr>
        <w:t xml:space="preserve">                   </w:t>
      </w:r>
      <w:r w:rsidR="00AD4169" w:rsidRPr="001A73E4">
        <w:rPr>
          <w:rFonts w:eastAsia="MS Mincho"/>
        </w:rPr>
        <w:t xml:space="preserve">    </w:t>
      </w:r>
      <w:r w:rsidR="00B465B1" w:rsidRPr="001A73E4">
        <w:rPr>
          <w:rFonts w:eastAsia="MS Mincho"/>
        </w:rPr>
        <w:t xml:space="preserve">   </w:t>
      </w:r>
      <w:r w:rsidR="00E47FB3" w:rsidRPr="001A73E4">
        <w:rPr>
          <w:rFonts w:eastAsia="MS Mincho"/>
        </w:rPr>
        <w:t xml:space="preserve">  </w:t>
      </w:r>
      <w:r w:rsidR="00B465B1" w:rsidRPr="001A73E4">
        <w:rPr>
          <w:rFonts w:eastAsia="MS Mincho"/>
        </w:rPr>
        <w:t xml:space="preserve"> </w:t>
      </w:r>
      <w:r w:rsidR="00EC2BFA" w:rsidRPr="001A73E4">
        <w:rPr>
          <w:rFonts w:eastAsia="MS Mincho"/>
        </w:rPr>
        <w:tab/>
      </w:r>
      <w:r w:rsidR="00AF784A">
        <w:rPr>
          <w:rFonts w:eastAsia="MS Mincho"/>
        </w:rPr>
        <w:t xml:space="preserve">  26</w:t>
      </w:r>
      <w:r w:rsidRPr="001A73E4">
        <w:rPr>
          <w:rFonts w:eastAsia="MS Mincho"/>
        </w:rPr>
        <w:t>.</w:t>
      </w:r>
      <w:r w:rsidR="008E40BE" w:rsidRPr="001A73E4">
        <w:rPr>
          <w:rFonts w:eastAsia="MS Mincho"/>
        </w:rPr>
        <w:t>000 TL</w:t>
      </w:r>
    </w:p>
    <w:p w:rsidR="00FC16DF" w:rsidRPr="001A73E4" w:rsidRDefault="0003338E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Öğrenci Katkı Payı Telafi Gelir</w:t>
      </w:r>
      <w:r w:rsidR="00FC16DF" w:rsidRPr="001A73E4">
        <w:rPr>
          <w:rFonts w:eastAsia="MS Mincho"/>
        </w:rPr>
        <w:t xml:space="preserve">leri            </w:t>
      </w:r>
      <w:r w:rsidRPr="001A73E4">
        <w:rPr>
          <w:rFonts w:eastAsia="MS Mincho"/>
        </w:rPr>
        <w:t xml:space="preserve"> </w:t>
      </w:r>
      <w:r w:rsidR="00AD4169" w:rsidRPr="001A73E4">
        <w:rPr>
          <w:rFonts w:eastAsia="MS Mincho"/>
        </w:rPr>
        <w:t xml:space="preserve">      </w:t>
      </w:r>
      <w:r w:rsidR="005B6164" w:rsidRPr="001A73E4">
        <w:rPr>
          <w:rFonts w:eastAsia="MS Mincho"/>
        </w:rPr>
        <w:tab/>
      </w:r>
      <w:r w:rsidR="00AF784A">
        <w:rPr>
          <w:rFonts w:eastAsia="MS Mincho"/>
        </w:rPr>
        <w:t>860</w:t>
      </w:r>
      <w:r w:rsidR="00FC16DF" w:rsidRPr="001A73E4">
        <w:rPr>
          <w:rFonts w:eastAsia="MS Mincho"/>
        </w:rPr>
        <w:t>.000</w:t>
      </w:r>
      <w:r w:rsidR="00F037F7" w:rsidRPr="001A73E4">
        <w:rPr>
          <w:rFonts w:eastAsia="MS Mincho"/>
        </w:rPr>
        <w:t xml:space="preserve"> </w:t>
      </w:r>
      <w:r w:rsidR="00FC16DF" w:rsidRPr="001A73E4">
        <w:rPr>
          <w:rFonts w:eastAsia="MS Mincho"/>
        </w:rPr>
        <w:t>TL</w:t>
      </w:r>
    </w:p>
    <w:p w:rsidR="00005802" w:rsidRPr="001A73E4" w:rsidRDefault="00005802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Tezsiz Yüks</w:t>
      </w:r>
      <w:r w:rsidR="000A1E75" w:rsidRPr="001A73E4">
        <w:rPr>
          <w:rFonts w:eastAsia="MS Mincho"/>
        </w:rPr>
        <w:t>ek Lisans Gelirler</w:t>
      </w:r>
      <w:r w:rsidR="009E186B">
        <w:rPr>
          <w:rFonts w:eastAsia="MS Mincho"/>
        </w:rPr>
        <w:t>i</w:t>
      </w:r>
      <w:r w:rsidR="009E186B">
        <w:rPr>
          <w:rFonts w:eastAsia="MS Mincho"/>
        </w:rPr>
        <w:tab/>
      </w:r>
      <w:r w:rsidR="009E186B">
        <w:rPr>
          <w:rFonts w:eastAsia="MS Mincho"/>
        </w:rPr>
        <w:tab/>
        <w:t xml:space="preserve">         2.</w:t>
      </w:r>
      <w:r w:rsidR="00AF784A">
        <w:rPr>
          <w:rFonts w:eastAsia="MS Mincho"/>
        </w:rPr>
        <w:t>190</w:t>
      </w:r>
      <w:r w:rsidRPr="001A73E4">
        <w:rPr>
          <w:rFonts w:eastAsia="MS Mincho"/>
        </w:rPr>
        <w:t>.000 TL</w:t>
      </w:r>
    </w:p>
    <w:bookmarkEnd w:id="0"/>
    <w:p w:rsidR="000D5D07" w:rsidRDefault="000D5D07" w:rsidP="00257BAC">
      <w:pPr>
        <w:jc w:val="both"/>
      </w:pPr>
    </w:p>
    <w:p w:rsidR="00941D67" w:rsidRPr="009969D0" w:rsidRDefault="009969D0" w:rsidP="00257BAC">
      <w:pPr>
        <w:jc w:val="both"/>
        <w:rPr>
          <w:b/>
        </w:rPr>
      </w:pPr>
      <w:r>
        <w:t xml:space="preserve">      </w:t>
      </w:r>
      <w:r w:rsidRPr="009969D0">
        <w:rPr>
          <w:b/>
        </w:rPr>
        <w:t>Öz Gelir Dağılım Grafiği</w:t>
      </w:r>
    </w:p>
    <w:p w:rsidR="00941D67" w:rsidRPr="001A73E4" w:rsidRDefault="00941D67" w:rsidP="00257BAC">
      <w:pPr>
        <w:jc w:val="both"/>
      </w:pPr>
    </w:p>
    <w:p w:rsidR="00E173C2" w:rsidRPr="002803AE" w:rsidRDefault="009969D0" w:rsidP="00257BAC">
      <w:r>
        <w:rPr>
          <w:noProof/>
        </w:rPr>
        <w:drawing>
          <wp:inline distT="0" distB="0" distL="0" distR="0" wp14:anchorId="16C2DF66" wp14:editId="392443EB">
            <wp:extent cx="5761355" cy="3259145"/>
            <wp:effectExtent l="0" t="0" r="10795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1D67" w:rsidRDefault="00941D67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7A36DB" w:rsidRPr="001A73E4" w:rsidRDefault="007A36DB" w:rsidP="00257BAC">
      <w:pPr>
        <w:rPr>
          <w:b/>
          <w:color w:val="FF0000"/>
        </w:rPr>
      </w:pPr>
      <w:r w:rsidRPr="001A73E4">
        <w:rPr>
          <w:b/>
          <w:color w:val="FF0000"/>
        </w:rPr>
        <w:t xml:space="preserve">I. OCAK-HAZİRAN </w:t>
      </w:r>
      <w:r w:rsidR="00AD370C" w:rsidRPr="001A73E4">
        <w:rPr>
          <w:b/>
          <w:color w:val="FF0000"/>
        </w:rPr>
        <w:t>20</w:t>
      </w:r>
      <w:r w:rsidR="008614A0">
        <w:rPr>
          <w:b/>
          <w:color w:val="FF0000"/>
        </w:rPr>
        <w:t>20</w:t>
      </w:r>
      <w:r w:rsidR="00F63F5B" w:rsidRPr="001A73E4">
        <w:rPr>
          <w:b/>
          <w:color w:val="FF0000"/>
        </w:rPr>
        <w:t xml:space="preserve"> </w:t>
      </w:r>
      <w:r w:rsidRPr="001A73E4">
        <w:rPr>
          <w:b/>
          <w:color w:val="FF0000"/>
        </w:rPr>
        <w:t>DÖNEMİ BÜTÇE UYGULAMA SONUÇLARI</w:t>
      </w:r>
    </w:p>
    <w:p w:rsidR="007A36DB" w:rsidRPr="001A73E4" w:rsidRDefault="007A36DB" w:rsidP="00257BAC"/>
    <w:p w:rsidR="007A36DB" w:rsidRPr="001A73E4" w:rsidRDefault="007A36DB" w:rsidP="00257BAC">
      <w:pPr>
        <w:numPr>
          <w:ilvl w:val="0"/>
          <w:numId w:val="8"/>
        </w:numPr>
        <w:ind w:left="426" w:hanging="426"/>
        <w:rPr>
          <w:b/>
        </w:rPr>
      </w:pPr>
      <w:r w:rsidRPr="001A73E4">
        <w:rPr>
          <w:b/>
        </w:rPr>
        <w:t xml:space="preserve">Bütçe Giderleri </w:t>
      </w:r>
    </w:p>
    <w:p w:rsidR="00257BAC" w:rsidRPr="001A73E4" w:rsidRDefault="00257BAC" w:rsidP="00257BAC"/>
    <w:p w:rsidR="00CF158F" w:rsidRDefault="00D30C17" w:rsidP="00A015BE">
      <w:pPr>
        <w:jc w:val="both"/>
      </w:pPr>
      <w:r>
        <w:t>2020</w:t>
      </w:r>
      <w:r w:rsidR="00F63F5B" w:rsidRPr="001A73E4">
        <w:t xml:space="preserve"> </w:t>
      </w:r>
      <w:r w:rsidR="009A0CA3" w:rsidRPr="001A73E4">
        <w:t>yılında Üniversitemiz</w:t>
      </w:r>
      <w:r w:rsidR="00953726" w:rsidRPr="001A73E4">
        <w:t>in başlangıç ödenekleri toplamı</w:t>
      </w:r>
      <w:r w:rsidR="001A260E" w:rsidRPr="001A73E4">
        <w:t xml:space="preserve"> </w:t>
      </w:r>
      <w:r>
        <w:rPr>
          <w:rFonts w:eastAsia="MS Mincho"/>
          <w:b/>
        </w:rPr>
        <w:t>179.428</w:t>
      </w:r>
      <w:r w:rsidR="00F63F5B" w:rsidRPr="00525F14">
        <w:rPr>
          <w:rFonts w:eastAsia="MS Mincho"/>
          <w:b/>
        </w:rPr>
        <w:t>.000 TL</w:t>
      </w:r>
      <w:r w:rsidR="00F63F5B" w:rsidRPr="001A73E4">
        <w:rPr>
          <w:rFonts w:eastAsia="MS Mincho"/>
        </w:rPr>
        <w:t xml:space="preserve"> </w:t>
      </w:r>
      <w:r w:rsidR="00953726" w:rsidRPr="001A73E4">
        <w:t>olup,</w:t>
      </w:r>
      <w:r w:rsidR="00824002" w:rsidRPr="001A73E4">
        <w:t xml:space="preserve"> </w:t>
      </w:r>
      <w:r w:rsidR="00953726" w:rsidRPr="001A73E4">
        <w:t>bütçemize</w:t>
      </w:r>
      <w:r w:rsidR="00564BFC" w:rsidRPr="001A73E4">
        <w:t xml:space="preserve"> ilk altı ay</w:t>
      </w:r>
      <w:r w:rsidR="00824002" w:rsidRPr="001A73E4">
        <w:t>da</w:t>
      </w:r>
      <w:r w:rsidR="00D875EC" w:rsidRPr="001A73E4">
        <w:t xml:space="preserve"> </w:t>
      </w:r>
      <w:r w:rsidR="00C95D8E">
        <w:rPr>
          <w:b/>
        </w:rPr>
        <w:t>2.352.259</w:t>
      </w:r>
      <w:r w:rsidR="001C54EC" w:rsidRPr="00525F14">
        <w:rPr>
          <w:b/>
        </w:rPr>
        <w:t xml:space="preserve"> TL</w:t>
      </w:r>
      <w:r w:rsidR="001C54EC" w:rsidRPr="001A73E4">
        <w:t xml:space="preserve"> ödenek eklenmiş</w:t>
      </w:r>
      <w:r w:rsidR="000938E2" w:rsidRPr="001A73E4">
        <w:t xml:space="preserve">, </w:t>
      </w:r>
      <w:r w:rsidR="0032332E" w:rsidRPr="001A73E4">
        <w:t xml:space="preserve">toplam bütçemiz </w:t>
      </w:r>
      <w:r w:rsidR="00C95D8E">
        <w:rPr>
          <w:b/>
        </w:rPr>
        <w:t>181.280.759</w:t>
      </w:r>
      <w:r w:rsidR="00525F14" w:rsidRPr="00525F14">
        <w:rPr>
          <w:b/>
        </w:rPr>
        <w:t xml:space="preserve"> </w:t>
      </w:r>
      <w:r w:rsidR="00F33912" w:rsidRPr="00525F14">
        <w:rPr>
          <w:b/>
        </w:rPr>
        <w:t>TL</w:t>
      </w:r>
      <w:r w:rsidR="00F33912">
        <w:t xml:space="preserve"> olmuş</w:t>
      </w:r>
      <w:r w:rsidR="00C95D8E">
        <w:t>tur.</w:t>
      </w:r>
      <w:r w:rsidR="00F33912">
        <w:t xml:space="preserve"> </w:t>
      </w:r>
    </w:p>
    <w:p w:rsidR="00C95D8E" w:rsidRPr="001A73E4" w:rsidRDefault="00C95D8E" w:rsidP="00A015BE">
      <w:pPr>
        <w:jc w:val="both"/>
      </w:pPr>
    </w:p>
    <w:p w:rsidR="005F1702" w:rsidRPr="001A73E4" w:rsidRDefault="00FD52DB" w:rsidP="00FD52DB">
      <w:pPr>
        <w:jc w:val="both"/>
      </w:pPr>
      <w:r w:rsidRPr="001A73E4">
        <w:t>Üniversite bütçesine</w:t>
      </w:r>
      <w:r w:rsidR="007F397C" w:rsidRPr="001A73E4">
        <w:t xml:space="preserve"> </w:t>
      </w:r>
      <w:r w:rsidR="00D30C17">
        <w:rPr>
          <w:b/>
        </w:rPr>
        <w:t>179.428</w:t>
      </w:r>
      <w:r w:rsidR="00BF3620" w:rsidRPr="001A73E4">
        <w:rPr>
          <w:b/>
        </w:rPr>
        <w:t>.000</w:t>
      </w:r>
      <w:r w:rsidR="00096619" w:rsidRPr="001A73E4">
        <w:rPr>
          <w:b/>
        </w:rPr>
        <w:t xml:space="preserve"> TL</w:t>
      </w:r>
      <w:r w:rsidRPr="001A73E4">
        <w:t xml:space="preserve"> </w:t>
      </w:r>
      <w:r w:rsidR="0032332E" w:rsidRPr="001A73E4">
        <w:t xml:space="preserve">ödenek </w:t>
      </w:r>
      <w:r w:rsidRPr="001A73E4">
        <w:t>tahsis edilmiş olup bunun;</w:t>
      </w:r>
    </w:p>
    <w:p w:rsidR="005F1702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için </w:t>
      </w:r>
      <w:r w:rsidR="00681F44" w:rsidRPr="001A73E4">
        <w:tab/>
      </w:r>
      <w:r w:rsidR="00681F44" w:rsidRPr="001A73E4">
        <w:tab/>
      </w:r>
      <w:r w:rsidR="00681F44" w:rsidRPr="001A73E4">
        <w:tab/>
      </w:r>
      <w:r w:rsidR="00AD4169" w:rsidRPr="001A73E4">
        <w:t xml:space="preserve">          </w:t>
      </w:r>
      <w:r w:rsidR="003A6A20" w:rsidRPr="001A73E4">
        <w:t xml:space="preserve"> </w:t>
      </w:r>
      <w:r w:rsidR="00AD4169" w:rsidRPr="001A73E4">
        <w:t xml:space="preserve"> </w:t>
      </w:r>
      <w:r w:rsidR="00982098">
        <w:t>128.304</w:t>
      </w:r>
      <w:r w:rsidR="00BF3620" w:rsidRPr="001A73E4">
        <w:t>.000</w:t>
      </w:r>
      <w:r w:rsidRPr="001A73E4">
        <w:t xml:space="preserve"> TL</w:t>
      </w:r>
      <w:r w:rsidR="005F1702" w:rsidRPr="001A73E4">
        <w:t>,</w:t>
      </w:r>
    </w:p>
    <w:p w:rsidR="005F1702" w:rsidRPr="001A73E4" w:rsidRDefault="00F319BF" w:rsidP="00681F44">
      <w:pPr>
        <w:numPr>
          <w:ilvl w:val="0"/>
          <w:numId w:val="23"/>
        </w:numPr>
        <w:ind w:left="426" w:hanging="426"/>
        <w:jc w:val="both"/>
      </w:pPr>
      <w:r>
        <w:t>SGK</w:t>
      </w:r>
      <w:r w:rsidR="00FD52DB" w:rsidRPr="001A73E4">
        <w:t xml:space="preserve"> Devlet Primi Giderleri için </w:t>
      </w:r>
      <w:r w:rsidR="00681F44" w:rsidRPr="001A73E4">
        <w:tab/>
      </w:r>
      <w:r w:rsidR="00681F44" w:rsidRPr="001A73E4">
        <w:tab/>
      </w:r>
      <w:r w:rsidR="00D875EC" w:rsidRPr="001A73E4">
        <w:t xml:space="preserve">  </w:t>
      </w:r>
      <w:r w:rsidR="00982098">
        <w:t>19.115</w:t>
      </w:r>
      <w:r w:rsidR="007F397C" w:rsidRPr="001A73E4">
        <w:t>.000</w:t>
      </w:r>
      <w:r w:rsidR="00FD52DB" w:rsidRPr="001A73E4">
        <w:t xml:space="preserve"> TL</w:t>
      </w:r>
      <w:r w:rsidR="005F1702" w:rsidRPr="001A73E4">
        <w:t>,</w:t>
      </w:r>
    </w:p>
    <w:p w:rsidR="005F1702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Mal ve Hizmet Alım Giderleri için </w:t>
      </w:r>
      <w:r w:rsidR="00D875EC" w:rsidRPr="001A73E4">
        <w:tab/>
        <w:t xml:space="preserve">        </w:t>
      </w:r>
      <w:r w:rsidR="00AD4169" w:rsidRPr="001A73E4">
        <w:t xml:space="preserve">  </w:t>
      </w:r>
      <w:r w:rsidR="00D875EC" w:rsidRPr="001A73E4">
        <w:t xml:space="preserve"> </w:t>
      </w:r>
      <w:r w:rsidR="003A6A20" w:rsidRPr="001A73E4">
        <w:t xml:space="preserve"> </w:t>
      </w:r>
      <w:r w:rsidR="005C3507">
        <w:t xml:space="preserve">    </w:t>
      </w:r>
      <w:r w:rsidR="00982098">
        <w:t>8.143</w:t>
      </w:r>
      <w:r w:rsidR="00BF3620" w:rsidRPr="001A73E4">
        <w:t>.000</w:t>
      </w:r>
      <w:r w:rsidRPr="001A73E4">
        <w:t xml:space="preserve"> TL</w:t>
      </w:r>
      <w:r w:rsidR="005F1702" w:rsidRPr="001A73E4">
        <w:t>,</w:t>
      </w:r>
    </w:p>
    <w:p w:rsidR="005F1702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Cari Transferler için </w:t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AD4169" w:rsidRPr="001A73E4">
        <w:t xml:space="preserve">  </w:t>
      </w:r>
      <w:r w:rsidR="005C3507">
        <w:t xml:space="preserve">  </w:t>
      </w:r>
      <w:r w:rsidR="00982098">
        <w:t>4.359</w:t>
      </w:r>
      <w:r w:rsidR="00BF3620" w:rsidRPr="001A73E4">
        <w:t>.000</w:t>
      </w:r>
      <w:r w:rsidRPr="001A73E4">
        <w:t xml:space="preserve"> </w:t>
      </w:r>
      <w:r w:rsidR="00EC2BFA" w:rsidRPr="001A73E4">
        <w:t>TL ve</w:t>
      </w:r>
    </w:p>
    <w:p w:rsidR="00F037F7" w:rsidRPr="001A73E4" w:rsidRDefault="00FD52DB" w:rsidP="00F037F7">
      <w:pPr>
        <w:numPr>
          <w:ilvl w:val="0"/>
          <w:numId w:val="23"/>
        </w:numPr>
        <w:ind w:left="426" w:hanging="426"/>
        <w:jc w:val="both"/>
      </w:pPr>
      <w:r w:rsidRPr="001A73E4">
        <w:t xml:space="preserve">Sermaye Giderleri için ise </w:t>
      </w:r>
      <w:r w:rsidR="0003568B" w:rsidRPr="001A73E4">
        <w:tab/>
      </w:r>
      <w:r w:rsidR="0003568B" w:rsidRPr="001A73E4">
        <w:tab/>
      </w:r>
      <w:r w:rsidR="003A6A20" w:rsidRPr="001A73E4">
        <w:t xml:space="preserve">            </w:t>
      </w:r>
      <w:r w:rsidR="005C3507">
        <w:t xml:space="preserve">  </w:t>
      </w:r>
      <w:r w:rsidR="00982098">
        <w:t>19.507</w:t>
      </w:r>
      <w:r w:rsidR="00BF3620" w:rsidRPr="001A73E4">
        <w:t>.000</w:t>
      </w:r>
      <w:r w:rsidR="002C456B" w:rsidRPr="001A73E4">
        <w:t xml:space="preserve"> </w:t>
      </w:r>
      <w:r w:rsidRPr="001A73E4">
        <w:t>TL</w:t>
      </w:r>
      <w:r w:rsidR="00116866" w:rsidRPr="001A73E4">
        <w:t>’</w:t>
      </w:r>
      <w:r w:rsidR="00F037F7" w:rsidRPr="001A73E4">
        <w:t>dir</w:t>
      </w:r>
      <w:r w:rsidR="00FF0F87" w:rsidRPr="001A73E4">
        <w:t>.</w:t>
      </w:r>
    </w:p>
    <w:p w:rsidR="00F037F7" w:rsidRPr="001A73E4" w:rsidRDefault="00F037F7" w:rsidP="00F037F7">
      <w:pPr>
        <w:ind w:left="426"/>
        <w:jc w:val="both"/>
      </w:pPr>
    </w:p>
    <w:p w:rsidR="00681F44" w:rsidRPr="001A73E4" w:rsidRDefault="00681F44" w:rsidP="00F037F7">
      <w:pPr>
        <w:ind w:left="426"/>
        <w:jc w:val="both"/>
        <w:rPr>
          <w:b/>
        </w:rPr>
      </w:pPr>
      <w:r w:rsidRPr="001A73E4">
        <w:rPr>
          <w:b/>
        </w:rPr>
        <w:t>Üniversite bütçesinin i</w:t>
      </w:r>
      <w:r w:rsidR="00FD52DB" w:rsidRPr="001A73E4">
        <w:rPr>
          <w:b/>
        </w:rPr>
        <w:t>lk altı ayda;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</w:t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C95D8E">
        <w:t>70.510.974</w:t>
      </w:r>
      <w:r w:rsidR="00655A37" w:rsidRPr="001A73E4">
        <w:t xml:space="preserve"> </w:t>
      </w:r>
      <w:r w:rsidRPr="001A73E4">
        <w:t>TL</w:t>
      </w:r>
      <w:r w:rsidR="00681F44" w:rsidRPr="001A73E4">
        <w:t>,</w:t>
      </w:r>
    </w:p>
    <w:p w:rsidR="00681F44" w:rsidRPr="001A73E4" w:rsidRDefault="00F319BF" w:rsidP="00F319BF">
      <w:pPr>
        <w:numPr>
          <w:ilvl w:val="0"/>
          <w:numId w:val="23"/>
        </w:numPr>
        <w:ind w:left="426" w:hanging="426"/>
        <w:jc w:val="both"/>
      </w:pPr>
      <w:r>
        <w:t>SGK</w:t>
      </w:r>
      <w:r w:rsidR="00FD52DB" w:rsidRPr="001A73E4">
        <w:t xml:space="preserve"> Devlet </w:t>
      </w:r>
      <w:r w:rsidRPr="001A73E4">
        <w:t>Primi Giderleri</w:t>
      </w:r>
      <w:r w:rsidR="00681F44" w:rsidRPr="001A73E4">
        <w:tab/>
      </w:r>
      <w:r w:rsidR="00681F44" w:rsidRPr="001A73E4">
        <w:tab/>
      </w:r>
      <w:r w:rsidR="00681F44" w:rsidRPr="001A73E4">
        <w:tab/>
      </w:r>
      <w:r w:rsidR="00C95D8E">
        <w:t>10.565.581</w:t>
      </w:r>
      <w:r w:rsidR="00FD1917" w:rsidRPr="001A73E4">
        <w:t xml:space="preserve"> </w:t>
      </w:r>
      <w:r w:rsidR="00FD52DB" w:rsidRPr="001A73E4">
        <w:t>TL</w:t>
      </w:r>
      <w:r w:rsidR="00681F44" w:rsidRPr="001A73E4">
        <w:t>,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Mal ve Hizmet Alım Giderleri </w:t>
      </w:r>
      <w:r w:rsidR="001555C7" w:rsidRPr="001A73E4">
        <w:tab/>
      </w:r>
      <w:r w:rsidR="001555C7" w:rsidRPr="001A73E4">
        <w:tab/>
      </w:r>
      <w:r w:rsidR="00963CD4">
        <w:t xml:space="preserve">              6.773.901 </w:t>
      </w:r>
      <w:r w:rsidRPr="001A73E4">
        <w:t>TL</w:t>
      </w:r>
      <w:r w:rsidR="00681F44" w:rsidRPr="001A73E4">
        <w:t>,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Cari Transferlere </w:t>
      </w:r>
      <w:r w:rsidR="00C076B9" w:rsidRPr="001A73E4">
        <w:tab/>
      </w:r>
      <w:r w:rsidR="00C076B9" w:rsidRPr="001A73E4">
        <w:tab/>
      </w:r>
      <w:r w:rsidR="00C076B9" w:rsidRPr="001A73E4">
        <w:tab/>
      </w:r>
      <w:r w:rsidR="00C076B9" w:rsidRPr="001A73E4">
        <w:tab/>
      </w:r>
      <w:r w:rsidR="005C3507">
        <w:t xml:space="preserve">  </w:t>
      </w:r>
      <w:r w:rsidR="00963CD4">
        <w:t>3.267.040</w:t>
      </w:r>
      <w:r w:rsidRPr="001A73E4">
        <w:t xml:space="preserve"> TL</w:t>
      </w:r>
      <w:r w:rsidR="00681F44" w:rsidRPr="001A73E4">
        <w:t>,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Sermaye Giderleri </w:t>
      </w:r>
      <w:r w:rsidR="00C076B9" w:rsidRPr="001A73E4">
        <w:tab/>
      </w:r>
      <w:r w:rsidR="00C076B9" w:rsidRPr="001A73E4">
        <w:tab/>
      </w:r>
      <w:r w:rsidR="00C076B9" w:rsidRPr="001A73E4">
        <w:tab/>
      </w:r>
      <w:r w:rsidR="00C076B9" w:rsidRPr="001A73E4">
        <w:tab/>
      </w:r>
      <w:r w:rsidR="00963CD4">
        <w:t xml:space="preserve">  5.449.523 </w:t>
      </w:r>
      <w:r w:rsidRPr="001A73E4">
        <w:t>TL,</w:t>
      </w:r>
    </w:p>
    <w:p w:rsidR="008E4E53" w:rsidRPr="001A73E4" w:rsidRDefault="008E4E53" w:rsidP="008E4E53">
      <w:pPr>
        <w:ind w:left="426"/>
        <w:jc w:val="both"/>
      </w:pPr>
    </w:p>
    <w:p w:rsidR="002656B2" w:rsidRDefault="00FD52DB" w:rsidP="00941D67">
      <w:pPr>
        <w:ind w:firstLine="426"/>
        <w:jc w:val="both"/>
      </w:pPr>
      <w:r w:rsidRPr="001A73E4">
        <w:t xml:space="preserve">olmak üzere toplam </w:t>
      </w:r>
      <w:r w:rsidR="00963CD4">
        <w:rPr>
          <w:b/>
        </w:rPr>
        <w:t>96.567.018</w:t>
      </w:r>
      <w:r w:rsidR="004F3758" w:rsidRPr="001A73E4">
        <w:rPr>
          <w:b/>
        </w:rPr>
        <w:t xml:space="preserve"> TL</w:t>
      </w:r>
      <w:r w:rsidRPr="001A73E4">
        <w:rPr>
          <w:b/>
        </w:rPr>
        <w:t xml:space="preserve"> </w:t>
      </w:r>
      <w:r w:rsidRPr="001A73E4">
        <w:t>bütçe</w:t>
      </w:r>
      <w:r w:rsidRPr="001A73E4">
        <w:rPr>
          <w:b/>
        </w:rPr>
        <w:t xml:space="preserve"> </w:t>
      </w:r>
      <w:r w:rsidRPr="001A73E4">
        <w:t>gideri</w:t>
      </w:r>
      <w:r w:rsidRPr="001A73E4">
        <w:rPr>
          <w:b/>
        </w:rPr>
        <w:t xml:space="preserve"> </w:t>
      </w:r>
      <w:r w:rsidRPr="001A73E4">
        <w:t>gerçekleşmiştir.</w:t>
      </w:r>
    </w:p>
    <w:p w:rsidR="00F319BF" w:rsidRPr="00941D67" w:rsidRDefault="00F319BF" w:rsidP="00941D67">
      <w:pPr>
        <w:ind w:firstLine="426"/>
        <w:jc w:val="both"/>
      </w:pPr>
    </w:p>
    <w:p w:rsidR="00FF0F87" w:rsidRDefault="00FD52DB" w:rsidP="0072083F">
      <w:pPr>
        <w:jc w:val="both"/>
        <w:rPr>
          <w:rFonts w:eastAsia="MS Mincho"/>
        </w:rPr>
      </w:pPr>
      <w:r w:rsidRPr="001A73E4">
        <w:rPr>
          <w:rFonts w:eastAsia="MS Mincho"/>
        </w:rPr>
        <w:t>Üniversite bütçesinin genel t</w:t>
      </w:r>
      <w:r w:rsidR="0019726F" w:rsidRPr="001A73E4">
        <w:rPr>
          <w:rFonts w:eastAsia="MS Mincho"/>
        </w:rPr>
        <w:t>oplamı olarak bakıl</w:t>
      </w:r>
      <w:r w:rsidR="003A6A20" w:rsidRPr="001A73E4">
        <w:rPr>
          <w:rFonts w:eastAsia="MS Mincho"/>
        </w:rPr>
        <w:t>dığında, 201</w:t>
      </w:r>
      <w:r w:rsidR="00982098">
        <w:rPr>
          <w:rFonts w:eastAsia="MS Mincho"/>
        </w:rPr>
        <w:t>9</w:t>
      </w:r>
      <w:r w:rsidRPr="001A73E4">
        <w:rPr>
          <w:rFonts w:eastAsia="MS Mincho"/>
        </w:rPr>
        <w:t xml:space="preserve"> yılının ilk altı ayında</w:t>
      </w:r>
      <w:r w:rsidR="00FD1917" w:rsidRPr="001A73E4">
        <w:rPr>
          <w:rFonts w:eastAsia="MS Mincho"/>
        </w:rPr>
        <w:t xml:space="preserve"> </w:t>
      </w:r>
      <w:r w:rsidR="00982098">
        <w:rPr>
          <w:b/>
        </w:rPr>
        <w:t>91.878.907,00</w:t>
      </w:r>
      <w:r w:rsidR="00B82BA2" w:rsidRPr="00525F14">
        <w:rPr>
          <w:rFonts w:eastAsia="MS Mincho"/>
          <w:b/>
        </w:rPr>
        <w:t xml:space="preserve"> </w:t>
      </w:r>
      <w:r w:rsidRPr="00525F14">
        <w:rPr>
          <w:rFonts w:eastAsia="MS Mincho"/>
          <w:b/>
        </w:rPr>
        <w:t>TL</w:t>
      </w:r>
      <w:r w:rsidRPr="001A73E4">
        <w:rPr>
          <w:rFonts w:eastAsia="MS Mincho"/>
        </w:rPr>
        <w:t xml:space="preserve"> bütçe gideri</w:t>
      </w:r>
      <w:r w:rsidR="00FD1917" w:rsidRPr="001A73E4">
        <w:rPr>
          <w:rFonts w:eastAsia="MS Mincho"/>
        </w:rPr>
        <w:t xml:space="preserve"> gerçekleşirken</w:t>
      </w:r>
      <w:r w:rsidR="0003338E" w:rsidRPr="001A73E4">
        <w:rPr>
          <w:rFonts w:eastAsia="MS Mincho"/>
        </w:rPr>
        <w:t>,</w:t>
      </w:r>
      <w:r w:rsidR="00982098">
        <w:rPr>
          <w:rFonts w:eastAsia="MS Mincho"/>
        </w:rPr>
        <w:t xml:space="preserve"> 2020</w:t>
      </w:r>
      <w:r w:rsidRPr="001A73E4">
        <w:rPr>
          <w:rFonts w:eastAsia="MS Mincho"/>
        </w:rPr>
        <w:t xml:space="preserve"> yılının ilk altı ayında ise </w:t>
      </w:r>
      <w:r w:rsidR="00963CD4">
        <w:rPr>
          <w:b/>
        </w:rPr>
        <w:t>96.567.018</w:t>
      </w:r>
      <w:r w:rsidR="00AC0818" w:rsidRPr="00525F14">
        <w:rPr>
          <w:rFonts w:eastAsia="MS Mincho"/>
          <w:b/>
        </w:rPr>
        <w:t xml:space="preserve"> </w:t>
      </w:r>
      <w:r w:rsidR="0019726F" w:rsidRPr="00525F14">
        <w:rPr>
          <w:rFonts w:eastAsia="MS Mincho"/>
          <w:b/>
        </w:rPr>
        <w:t>TL</w:t>
      </w:r>
      <w:r w:rsidRPr="00525F14">
        <w:rPr>
          <w:rFonts w:eastAsia="MS Mincho"/>
          <w:b/>
        </w:rPr>
        <w:t xml:space="preserve"> </w:t>
      </w:r>
      <w:r w:rsidRPr="001A73E4">
        <w:rPr>
          <w:rFonts w:eastAsia="MS Mincho"/>
        </w:rPr>
        <w:t>tutarında gerçekleşmiştir.</w:t>
      </w:r>
      <w:r w:rsidR="00750972" w:rsidRPr="001A73E4">
        <w:rPr>
          <w:rFonts w:eastAsia="MS Mincho"/>
        </w:rPr>
        <w:t xml:space="preserve"> Birinci altı aylık dönemde </w:t>
      </w:r>
      <w:r w:rsidR="00750972" w:rsidRPr="005C3507">
        <w:rPr>
          <w:rFonts w:eastAsia="MS Mincho"/>
        </w:rPr>
        <w:t>201</w:t>
      </w:r>
      <w:r w:rsidR="00982098">
        <w:rPr>
          <w:rFonts w:eastAsia="MS Mincho"/>
        </w:rPr>
        <w:t>9</w:t>
      </w:r>
      <w:r w:rsidR="00750972" w:rsidRPr="005C3507">
        <w:rPr>
          <w:rFonts w:eastAsia="MS Mincho"/>
        </w:rPr>
        <w:t xml:space="preserve"> yılının aynı dönemine göre </w:t>
      </w:r>
      <w:r w:rsidR="00750972" w:rsidRPr="005C3507">
        <w:rPr>
          <w:rFonts w:eastAsia="MS Mincho"/>
          <w:b/>
        </w:rPr>
        <w:t>%</w:t>
      </w:r>
      <w:r w:rsidR="005C3507">
        <w:rPr>
          <w:rFonts w:eastAsia="MS Mincho"/>
          <w:b/>
        </w:rPr>
        <w:t xml:space="preserve"> </w:t>
      </w:r>
      <w:r w:rsidR="00F319BF">
        <w:rPr>
          <w:rFonts w:eastAsia="MS Mincho"/>
          <w:b/>
        </w:rPr>
        <w:t>5,30</w:t>
      </w:r>
      <w:r w:rsidR="00750972" w:rsidRPr="005C3507">
        <w:rPr>
          <w:rFonts w:eastAsia="MS Mincho"/>
          <w:b/>
        </w:rPr>
        <w:t xml:space="preserve"> </w:t>
      </w:r>
      <w:r w:rsidR="00750972" w:rsidRPr="005C3507">
        <w:rPr>
          <w:rFonts w:eastAsia="MS Mincho"/>
        </w:rPr>
        <w:t>oranında gerçekleşme artışı olmuştur.</w:t>
      </w:r>
    </w:p>
    <w:p w:rsidR="00941D67" w:rsidRPr="00941D67" w:rsidRDefault="00941D67" w:rsidP="00FD52DB">
      <w:pPr>
        <w:jc w:val="both"/>
        <w:rPr>
          <w:rFonts w:eastAsia="MS Mincho"/>
        </w:rPr>
      </w:pPr>
    </w:p>
    <w:p w:rsidR="00FD52DB" w:rsidRPr="001A73E4" w:rsidRDefault="00750972" w:rsidP="00FD52DB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İlk Altı Ayda Toplam Ödeneğe Göre Gerçekleşme Oranı;</w:t>
      </w:r>
    </w:p>
    <w:p w:rsidR="00BA6955" w:rsidRPr="001A73E4" w:rsidRDefault="00BA6955" w:rsidP="00FD52DB">
      <w:pPr>
        <w:jc w:val="both"/>
        <w:rPr>
          <w:rFonts w:eastAsia="MS Mincho"/>
          <w:b/>
        </w:rPr>
      </w:pPr>
    </w:p>
    <w:tbl>
      <w:tblPr>
        <w:tblStyle w:val="KlavuzTablo5Koyu-Vurgu4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02"/>
        <w:gridCol w:w="1779"/>
        <w:gridCol w:w="1430"/>
        <w:gridCol w:w="1430"/>
        <w:gridCol w:w="1320"/>
      </w:tblGrid>
      <w:tr w:rsidR="00314378" w:rsidRPr="001A73E4" w:rsidTr="0040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867A46" w:rsidRDefault="00314378" w:rsidP="001A73E4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Bütçe Tertibi</w:t>
            </w:r>
          </w:p>
        </w:tc>
        <w:tc>
          <w:tcPr>
            <w:tcW w:w="1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210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 xml:space="preserve">Toplam </w:t>
            </w:r>
            <w:r w:rsidR="00314378" w:rsidRPr="00867A46">
              <w:rPr>
                <w:color w:val="auto"/>
                <w:sz w:val="18"/>
                <w:szCs w:val="18"/>
              </w:rPr>
              <w:t>Bütçe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Ödeneği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Serbest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Ödenek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İlk Altı Ayda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Gerçekleşen</w:t>
            </w:r>
          </w:p>
        </w:tc>
        <w:tc>
          <w:tcPr>
            <w:tcW w:w="1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Gerçekleşme</w:t>
            </w:r>
          </w:p>
          <w:p w:rsidR="00314378" w:rsidRPr="00867A46" w:rsidRDefault="00EC2BFA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(</w:t>
            </w:r>
            <w:r w:rsidR="00314378" w:rsidRPr="00867A46">
              <w:rPr>
                <w:color w:val="auto"/>
                <w:sz w:val="18"/>
                <w:szCs w:val="18"/>
              </w:rPr>
              <w:t>%</w:t>
            </w:r>
            <w:r w:rsidRPr="00867A46">
              <w:rPr>
                <w:color w:val="auto"/>
                <w:sz w:val="18"/>
                <w:szCs w:val="18"/>
              </w:rPr>
              <w:t>)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Personel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128.304.000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98.379.259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70.510.974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54,96</w:t>
            </w:r>
          </w:p>
        </w:tc>
      </w:tr>
      <w:tr w:rsidR="00314378" w:rsidRPr="001A73E4" w:rsidTr="00405C7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02" w:type="dxa"/>
            <w:vAlign w:val="center"/>
          </w:tcPr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Sosyal Güvenlik Kurumlarına</w:t>
            </w:r>
          </w:p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Devlet Primi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19.116</w:t>
            </w:r>
            <w:r w:rsidR="00F710C5" w:rsidRPr="00342C21">
              <w:rPr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10.148</w:t>
            </w:r>
            <w:r w:rsidR="00630B8C" w:rsidRPr="00342C21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10.565.581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55,27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Mal ve Hizmet Alım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9.977.869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34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8.571.869</w:t>
            </w:r>
          </w:p>
        </w:tc>
        <w:tc>
          <w:tcPr>
            <w:tcW w:w="1430" w:type="dxa"/>
            <w:noWrap/>
            <w:vAlign w:val="center"/>
          </w:tcPr>
          <w:p w:rsidR="00941D67" w:rsidRPr="00342C21" w:rsidRDefault="00941D67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F5801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6.773.901</w:t>
            </w:r>
          </w:p>
          <w:p w:rsidR="00314378" w:rsidRPr="00342C21" w:rsidRDefault="00314378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67,89</w:t>
            </w:r>
          </w:p>
        </w:tc>
      </w:tr>
      <w:tr w:rsidR="00314378" w:rsidRPr="001A73E4" w:rsidTr="00405C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Cari Transferler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4.875.390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630B8C" w:rsidP="00342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4</w:t>
            </w:r>
            <w:r w:rsidR="00342C21" w:rsidRPr="00342C21">
              <w:rPr>
                <w:color w:val="000000"/>
                <w:sz w:val="18"/>
                <w:szCs w:val="18"/>
              </w:rPr>
              <w:t>.466.390</w:t>
            </w:r>
          </w:p>
        </w:tc>
        <w:tc>
          <w:tcPr>
            <w:tcW w:w="1430" w:type="dxa"/>
            <w:noWrap/>
            <w:vAlign w:val="center"/>
          </w:tcPr>
          <w:p w:rsidR="00941D67" w:rsidRPr="00342C21" w:rsidRDefault="00941D67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5CD6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3.267.040</w:t>
            </w:r>
          </w:p>
          <w:p w:rsidR="00314378" w:rsidRPr="00342C21" w:rsidRDefault="00314378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67,01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Sermaye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19.507</w:t>
            </w:r>
            <w:r w:rsidR="00F710C5" w:rsidRPr="00342C21">
              <w:rPr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7.426.000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5.449.523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2C21">
              <w:rPr>
                <w:color w:val="000000"/>
                <w:sz w:val="18"/>
                <w:szCs w:val="18"/>
              </w:rPr>
              <w:t>27,94</w:t>
            </w:r>
          </w:p>
        </w:tc>
      </w:tr>
      <w:tr w:rsidR="00314378" w:rsidRPr="001A73E4" w:rsidTr="00405C7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FD46D6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42C21">
              <w:rPr>
                <w:b/>
                <w:sz w:val="18"/>
                <w:szCs w:val="18"/>
              </w:rPr>
              <w:t>181.780.259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42C21">
              <w:rPr>
                <w:b/>
                <w:bCs/>
                <w:color w:val="000000"/>
                <w:sz w:val="18"/>
                <w:szCs w:val="18"/>
              </w:rPr>
              <w:t>98.379.259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42C21">
              <w:rPr>
                <w:b/>
                <w:bCs/>
                <w:color w:val="000000"/>
                <w:sz w:val="18"/>
                <w:szCs w:val="18"/>
              </w:rPr>
              <w:t>96.567.018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342C21" w:rsidP="00342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42C21">
              <w:rPr>
                <w:b/>
                <w:bCs/>
                <w:color w:val="000000"/>
                <w:sz w:val="18"/>
                <w:szCs w:val="18"/>
              </w:rPr>
              <w:t>53,12</w:t>
            </w:r>
          </w:p>
        </w:tc>
      </w:tr>
    </w:tbl>
    <w:p w:rsidR="00964D5A" w:rsidRDefault="00964D5A" w:rsidP="00257BAC">
      <w:pPr>
        <w:rPr>
          <w:rFonts w:eastAsia="MS Mincho"/>
          <w:b/>
        </w:rPr>
      </w:pPr>
    </w:p>
    <w:p w:rsidR="00257BAC" w:rsidRPr="001A73E4" w:rsidRDefault="00EC2BFA" w:rsidP="00257BAC">
      <w:pPr>
        <w:rPr>
          <w:rFonts w:eastAsia="MS Mincho"/>
          <w:b/>
        </w:rPr>
      </w:pPr>
      <w:r w:rsidRPr="001A73E4">
        <w:rPr>
          <w:rFonts w:eastAsia="MS Mincho"/>
          <w:b/>
        </w:rPr>
        <w:t>Bütçemizin İlk Altı Aylık Ekonomik Sınıflandırmanın Kullanımına Bakacak Olursak;</w:t>
      </w:r>
    </w:p>
    <w:p w:rsidR="009A0CA3" w:rsidRPr="001A73E4" w:rsidRDefault="009A0CA3" w:rsidP="00257BAC">
      <w:pPr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Personel Giderleri</w:t>
      </w:r>
      <w:r w:rsidR="00A67828" w:rsidRPr="001A73E4">
        <w:rPr>
          <w:rFonts w:eastAsia="MS Mincho"/>
          <w:b/>
        </w:rPr>
        <w:t xml:space="preserve">: </w:t>
      </w:r>
    </w:p>
    <w:p w:rsidR="00257BAC" w:rsidRPr="001A73E4" w:rsidRDefault="00257BAC" w:rsidP="00257BAC">
      <w:pPr>
        <w:rPr>
          <w:rFonts w:eastAsia="MS Mincho"/>
        </w:rPr>
      </w:pPr>
    </w:p>
    <w:p w:rsidR="00C30E26" w:rsidRPr="001A73E4" w:rsidRDefault="004F58D0" w:rsidP="00A015BE">
      <w:pPr>
        <w:jc w:val="both"/>
        <w:rPr>
          <w:rFonts w:eastAsia="MS Mincho"/>
        </w:rPr>
      </w:pPr>
      <w:r>
        <w:rPr>
          <w:rFonts w:eastAsia="MS Mincho"/>
        </w:rPr>
        <w:t>2019</w:t>
      </w:r>
      <w:r w:rsidR="00A67828" w:rsidRPr="001A73E4">
        <w:rPr>
          <w:rFonts w:eastAsia="MS Mincho"/>
        </w:rPr>
        <w:t xml:space="preserve"> yılının ilk altı </w:t>
      </w:r>
      <w:r w:rsidR="008E40BE" w:rsidRPr="001A73E4">
        <w:rPr>
          <w:rFonts w:eastAsia="MS Mincho"/>
        </w:rPr>
        <w:t xml:space="preserve">ayında </w:t>
      </w:r>
      <w:r w:rsidRPr="00DC52E5">
        <w:rPr>
          <w:rFonts w:eastAsia="MS Mincho"/>
          <w:b/>
        </w:rPr>
        <w:t>59.023.406,55</w:t>
      </w:r>
      <w:r w:rsidRPr="00DC52E5">
        <w:rPr>
          <w:rFonts w:eastAsia="MS Mincho"/>
        </w:rPr>
        <w:t xml:space="preserve"> </w:t>
      </w:r>
      <w:r w:rsidR="00EC2BFA" w:rsidRPr="00525F14">
        <w:rPr>
          <w:rFonts w:eastAsia="MS Mincho"/>
          <w:b/>
        </w:rPr>
        <w:t>TL</w:t>
      </w:r>
      <w:r w:rsidR="00EC2BFA" w:rsidRPr="001A73E4">
        <w:rPr>
          <w:rFonts w:eastAsia="MS Mincho"/>
        </w:rPr>
        <w:t xml:space="preserve"> bütçe</w:t>
      </w:r>
      <w:r w:rsidR="00B0717F" w:rsidRPr="001A73E4">
        <w:rPr>
          <w:rFonts w:eastAsia="MS Mincho"/>
        </w:rPr>
        <w:t xml:space="preserve">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A67828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>
        <w:rPr>
          <w:rFonts w:eastAsia="MS Mincho"/>
        </w:rPr>
        <w:t>20</w:t>
      </w:r>
      <w:r w:rsidR="00A67828" w:rsidRPr="001A73E4">
        <w:rPr>
          <w:rFonts w:eastAsia="MS Mincho"/>
        </w:rPr>
        <w:t xml:space="preserve"> yılının </w:t>
      </w:r>
      <w:r w:rsidR="00AD0D83" w:rsidRPr="001A73E4">
        <w:rPr>
          <w:rFonts w:eastAsia="MS Mincho"/>
        </w:rPr>
        <w:t>ilk altı ayında</w:t>
      </w:r>
      <w:r w:rsidR="00D76014" w:rsidRPr="001A73E4">
        <w:rPr>
          <w:rFonts w:eastAsia="MS Mincho"/>
        </w:rPr>
        <w:t xml:space="preserve"> </w:t>
      </w:r>
      <w:r w:rsidR="00FF0031">
        <w:rPr>
          <w:rFonts w:eastAsia="MS Mincho"/>
          <w:b/>
        </w:rPr>
        <w:t>70.510.974</w:t>
      </w:r>
      <w:r w:rsidR="00DC52E5" w:rsidRPr="00DC52E5">
        <w:rPr>
          <w:rFonts w:eastAsia="MS Mincho"/>
        </w:rPr>
        <w:t xml:space="preserve"> </w:t>
      </w:r>
      <w:r w:rsidR="00D76014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A67828" w:rsidRPr="001A73E4">
        <w:rPr>
          <w:rFonts w:eastAsia="MS Mincho"/>
        </w:rPr>
        <w:t xml:space="preserve"> gerçekleşmiştir.</w:t>
      </w:r>
      <w:r w:rsidR="00F41B3E" w:rsidRPr="001A73E4">
        <w:rPr>
          <w:rFonts w:eastAsia="MS Mincho"/>
        </w:rPr>
        <w:t xml:space="preserve"> </w:t>
      </w:r>
    </w:p>
    <w:p w:rsidR="00C30E26" w:rsidRPr="001A73E4" w:rsidRDefault="00C30E26" w:rsidP="00A015BE">
      <w:pPr>
        <w:jc w:val="both"/>
        <w:rPr>
          <w:rFonts w:eastAsia="MS Mincho"/>
        </w:rPr>
      </w:pPr>
    </w:p>
    <w:p w:rsidR="00257BAC" w:rsidRPr="001A73E4" w:rsidRDefault="004F58D0" w:rsidP="003E1D5C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FF0031">
        <w:rPr>
          <w:rFonts w:eastAsia="MS Mincho"/>
        </w:rPr>
        <w:t>0</w:t>
      </w:r>
      <w:r w:rsidR="009A0CA3" w:rsidRPr="001A73E4">
        <w:rPr>
          <w:rFonts w:eastAsia="MS Mincho"/>
        </w:rPr>
        <w:t xml:space="preserve"> yılının ilk altı ayında personel giderleri </w:t>
      </w:r>
      <w:r w:rsidR="00A015BE" w:rsidRPr="001A73E4">
        <w:rPr>
          <w:rFonts w:eastAsia="MS Mincho"/>
        </w:rPr>
        <w:t>bütçe</w:t>
      </w:r>
      <w:r w:rsidR="009A0CA3" w:rsidRPr="001A73E4">
        <w:rPr>
          <w:rFonts w:eastAsia="MS Mincho"/>
        </w:rPr>
        <w:t xml:space="preserve"> terti</w:t>
      </w:r>
      <w:r w:rsidR="00A015BE" w:rsidRPr="001A73E4">
        <w:rPr>
          <w:rFonts w:eastAsia="MS Mincho"/>
        </w:rPr>
        <w:t>bine</w:t>
      </w:r>
      <w:r w:rsidR="001B0E3E">
        <w:rPr>
          <w:rFonts w:eastAsia="MS Mincho"/>
        </w:rPr>
        <w:t xml:space="preserve"> ödenek</w:t>
      </w:r>
      <w:r w:rsidR="009A0CA3" w:rsidRPr="001A73E4">
        <w:rPr>
          <w:rFonts w:eastAsia="MS Mincho"/>
        </w:rPr>
        <w:t xml:space="preserve"> eklemesi yapıl</w:t>
      </w:r>
      <w:r w:rsidR="0074402F">
        <w:rPr>
          <w:rFonts w:eastAsia="MS Mincho"/>
        </w:rPr>
        <w:t>ma</w:t>
      </w:r>
      <w:r w:rsidR="009A0CA3" w:rsidRPr="001A73E4">
        <w:rPr>
          <w:rFonts w:eastAsia="MS Mincho"/>
        </w:rPr>
        <w:t>mıştır</w:t>
      </w:r>
      <w:r w:rsidR="0068433F" w:rsidRPr="001A73E4">
        <w:rPr>
          <w:rFonts w:eastAsia="MS Mincho"/>
        </w:rPr>
        <w:t>.</w:t>
      </w:r>
    </w:p>
    <w:p w:rsidR="0068433F" w:rsidRPr="001A73E4" w:rsidRDefault="0068433F" w:rsidP="00A015BE">
      <w:pPr>
        <w:jc w:val="both"/>
        <w:rPr>
          <w:rFonts w:eastAsia="MS Mincho"/>
        </w:rPr>
      </w:pPr>
    </w:p>
    <w:p w:rsidR="009A7B0E" w:rsidRPr="001A73E4" w:rsidRDefault="00F41B3E" w:rsidP="000826B0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ilişkin </w:t>
      </w:r>
      <w:r w:rsidR="001F7DF5" w:rsidRPr="001A73E4">
        <w:rPr>
          <w:rFonts w:eastAsia="MS Mincho"/>
        </w:rPr>
        <w:t>başlangıç ödeneğine göre gider gerçekleşme oranı</w:t>
      </w:r>
      <w:r w:rsidR="005C25D5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4F58D0">
        <w:rPr>
          <w:rFonts w:eastAsia="MS Mincho"/>
        </w:rPr>
        <w:t>20</w:t>
      </w:r>
      <w:r w:rsidR="00073124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yılının ilk altı ayında</w:t>
      </w:r>
      <w:r w:rsidR="009A7B0E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 xml:space="preserve">% </w:t>
      </w:r>
      <w:r w:rsidR="0015596B">
        <w:rPr>
          <w:rFonts w:eastAsia="MS Mincho"/>
          <w:b/>
        </w:rPr>
        <w:t>54,96</w:t>
      </w:r>
      <w:r w:rsidR="007A767C" w:rsidRPr="001A73E4">
        <w:rPr>
          <w:rFonts w:eastAsia="MS Mincho"/>
          <w:b/>
        </w:rPr>
        <w:t>’</w:t>
      </w:r>
      <w:r w:rsidR="00DC52E5">
        <w:rPr>
          <w:rFonts w:eastAsia="MS Mincho"/>
        </w:rPr>
        <w:t>d</w:t>
      </w:r>
      <w:r w:rsidR="0015596B">
        <w:rPr>
          <w:rFonts w:eastAsia="MS Mincho"/>
        </w:rPr>
        <w:t>ı</w:t>
      </w:r>
      <w:r w:rsidR="00D856FD" w:rsidRPr="001A73E4">
        <w:rPr>
          <w:rFonts w:eastAsia="MS Mincho"/>
        </w:rPr>
        <w:t>r.</w:t>
      </w:r>
    </w:p>
    <w:tbl>
      <w:tblPr>
        <w:tblStyle w:val="KlavuzTablo5Koyu-Vurgu4"/>
        <w:tblW w:w="5925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7"/>
        <w:gridCol w:w="1014"/>
        <w:gridCol w:w="833"/>
        <w:gridCol w:w="707"/>
        <w:gridCol w:w="844"/>
        <w:gridCol w:w="707"/>
        <w:gridCol w:w="986"/>
        <w:gridCol w:w="984"/>
        <w:gridCol w:w="848"/>
        <w:gridCol w:w="846"/>
        <w:gridCol w:w="567"/>
        <w:gridCol w:w="561"/>
      </w:tblGrid>
      <w:tr w:rsidR="00405C77" w:rsidRPr="00405C77" w:rsidTr="0040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93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71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7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91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78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52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16866" w:rsidRPr="0022656E" w:rsidRDefault="00256201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KBÖ</w:t>
            </w:r>
          </w:p>
          <w:p w:rsidR="00314378" w:rsidRPr="0022656E" w:rsidRDefault="00256201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 xml:space="preserve">Ger. </w:t>
            </w:r>
            <w:r w:rsidR="00314378" w:rsidRPr="0022656E">
              <w:rPr>
                <w:bCs w:val="0"/>
                <w:color w:val="auto"/>
                <w:sz w:val="14"/>
                <w:szCs w:val="14"/>
              </w:rPr>
              <w:t>Oran</w:t>
            </w:r>
            <w:r w:rsidR="006265E3" w:rsidRPr="0022656E">
              <w:rPr>
                <w:bCs w:val="0"/>
                <w:color w:val="auto"/>
                <w:sz w:val="14"/>
                <w:szCs w:val="14"/>
              </w:rPr>
              <w:t xml:space="preserve"> </w:t>
            </w:r>
            <w:r w:rsidR="00C20512" w:rsidRPr="0022656E">
              <w:rPr>
                <w:bCs w:val="0"/>
                <w:color w:val="auto"/>
                <w:sz w:val="14"/>
                <w:szCs w:val="14"/>
              </w:rPr>
              <w:t>%</w:t>
            </w:r>
          </w:p>
        </w:tc>
      </w:tr>
      <w:tr w:rsidR="00405C77" w:rsidRPr="00405C77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Merge/>
            <w:tcBorders>
              <w:left w:val="none" w:sz="0" w:space="0" w:color="auto"/>
            </w:tcBorders>
            <w:vAlign w:val="center"/>
          </w:tcPr>
          <w:p w:rsidR="00DD4931" w:rsidRPr="0022656E" w:rsidRDefault="00DD4931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64" w:type="pct"/>
            <w:noWrap/>
            <w:vAlign w:val="center"/>
          </w:tcPr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</w:t>
            </w:r>
            <w:r w:rsidR="004F58D0" w:rsidRPr="00405C77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72" w:type="pct"/>
            <w:noWrap/>
            <w:vAlign w:val="center"/>
          </w:tcPr>
          <w:p w:rsidR="00DD4931" w:rsidRPr="00405C77" w:rsidRDefault="00180D70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225AA8" w:rsidRPr="00405C77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88" w:type="pct"/>
            <w:noWrap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2019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29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2020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93" w:type="pct"/>
            <w:noWrap/>
            <w:vAlign w:val="center"/>
          </w:tcPr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</w:t>
            </w:r>
            <w:r w:rsidR="00225AA8" w:rsidRPr="00405C77">
              <w:rPr>
                <w:b/>
                <w:bCs/>
                <w:sz w:val="14"/>
                <w:szCs w:val="14"/>
              </w:rPr>
              <w:t>9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29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2020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59" w:type="pct"/>
            <w:noWrap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2019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58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2020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95" w:type="pct"/>
            <w:noWrap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2019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94" w:type="pct"/>
            <w:noWrap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2020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264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2019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1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2020</w:t>
            </w:r>
          </w:p>
          <w:p w:rsidR="00180D70" w:rsidRPr="00405C77" w:rsidRDefault="00180D70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  <w:tr w:rsidR="00405C77" w:rsidRPr="00405C77" w:rsidTr="00405C77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01.1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99.581.000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112.963.000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525.572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100.106.572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112.963.000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52.343.617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63.558.315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52,56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56,26</w:t>
            </w:r>
          </w:p>
        </w:tc>
      </w:tr>
      <w:tr w:rsidR="00405C77" w:rsidRPr="00405C77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01.2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4.957.000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5.152.000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4.957.000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5.152.000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2.304.063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2.450.554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46,48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47,57</w:t>
            </w:r>
          </w:p>
        </w:tc>
      </w:tr>
      <w:tr w:rsidR="00405C77" w:rsidRPr="00405C77" w:rsidTr="00405C77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01.3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8.518.000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8.966.000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8.518.000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8.966.000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3.730.664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4.056.697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43,8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45,25</w:t>
            </w:r>
          </w:p>
        </w:tc>
      </w:tr>
      <w:tr w:rsidR="00405C77" w:rsidRPr="00405C77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01.4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196.291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117.510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49,82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29,82</w:t>
            </w:r>
          </w:p>
        </w:tc>
      </w:tr>
      <w:tr w:rsidR="00405C77" w:rsidRPr="00405C77" w:rsidTr="00405C77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01.5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727.000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829.000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727.000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829.000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448.771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327.898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61,73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39,55</w:t>
            </w:r>
          </w:p>
        </w:tc>
      </w:tr>
      <w:tr w:rsidR="00405C77" w:rsidRPr="00405C77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4402F" w:rsidRPr="0022656E" w:rsidRDefault="0074402F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6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114.177.000</w:t>
            </w:r>
          </w:p>
        </w:tc>
        <w:tc>
          <w:tcPr>
            <w:tcW w:w="472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128.304.000</w:t>
            </w:r>
          </w:p>
        </w:tc>
        <w:tc>
          <w:tcPr>
            <w:tcW w:w="38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525.572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393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32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459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114.702.572</w:t>
            </w:r>
          </w:p>
        </w:tc>
        <w:tc>
          <w:tcPr>
            <w:tcW w:w="458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128.304.000</w:t>
            </w:r>
          </w:p>
        </w:tc>
        <w:tc>
          <w:tcPr>
            <w:tcW w:w="395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59.023.407</w:t>
            </w:r>
          </w:p>
        </w:tc>
        <w:tc>
          <w:tcPr>
            <w:tcW w:w="394" w:type="pct"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  <w:highlight w:val="yellow"/>
              </w:rPr>
            </w:pPr>
            <w:r w:rsidRPr="00405C77">
              <w:rPr>
                <w:b/>
                <w:bCs/>
                <w:sz w:val="13"/>
                <w:szCs w:val="13"/>
              </w:rPr>
              <w:t>70.510.974</w:t>
            </w:r>
          </w:p>
        </w:tc>
        <w:tc>
          <w:tcPr>
            <w:tcW w:w="264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405C77">
              <w:rPr>
                <w:b/>
                <w:sz w:val="13"/>
                <w:szCs w:val="13"/>
              </w:rPr>
              <w:t>51,69</w:t>
            </w:r>
          </w:p>
        </w:tc>
        <w:tc>
          <w:tcPr>
            <w:tcW w:w="261" w:type="pct"/>
            <w:noWrap/>
            <w:vAlign w:val="center"/>
          </w:tcPr>
          <w:p w:rsidR="0074402F" w:rsidRPr="00405C77" w:rsidRDefault="0074402F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405C77">
              <w:rPr>
                <w:b/>
                <w:sz w:val="13"/>
                <w:szCs w:val="13"/>
              </w:rPr>
              <w:t>54,96</w:t>
            </w:r>
          </w:p>
        </w:tc>
      </w:tr>
    </w:tbl>
    <w:p w:rsidR="00FF0F87" w:rsidRPr="001A73E4" w:rsidRDefault="00FF0F87" w:rsidP="002A0A04">
      <w:pPr>
        <w:jc w:val="both"/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Sosyal Güvenlik Kurumlarına Devlet Primi Giderleri</w:t>
      </w:r>
      <w:r w:rsidR="00710649" w:rsidRPr="001A73E4">
        <w:rPr>
          <w:rFonts w:eastAsia="MS Mincho"/>
          <w:b/>
        </w:rPr>
        <w:t>:</w:t>
      </w:r>
    </w:p>
    <w:p w:rsidR="002A0A04" w:rsidRPr="001A73E4" w:rsidRDefault="002A0A04" w:rsidP="002A0A04">
      <w:pPr>
        <w:jc w:val="both"/>
        <w:rPr>
          <w:rFonts w:eastAsia="MS Mincho"/>
        </w:rPr>
      </w:pPr>
    </w:p>
    <w:p w:rsidR="00C30E26" w:rsidRPr="001A73E4" w:rsidRDefault="00C470FC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225AA8">
        <w:rPr>
          <w:rFonts w:eastAsia="MS Mincho"/>
        </w:rPr>
        <w:t>9</w:t>
      </w:r>
      <w:r w:rsidR="00031044" w:rsidRPr="001A73E4">
        <w:rPr>
          <w:rFonts w:eastAsia="MS Mincho"/>
        </w:rPr>
        <w:t xml:space="preserve"> yılının ilk altı ayında </w:t>
      </w:r>
      <w:r w:rsidR="00225AA8">
        <w:rPr>
          <w:b/>
        </w:rPr>
        <w:t>8.708.399</w:t>
      </w:r>
      <w:r w:rsidR="002E07C5">
        <w:rPr>
          <w:b/>
        </w:rPr>
        <w:t xml:space="preserve"> </w:t>
      </w:r>
      <w:r w:rsidR="007A36DB" w:rsidRPr="00525F14">
        <w:rPr>
          <w:rFonts w:eastAsia="MS Mincho"/>
          <w:b/>
        </w:rPr>
        <w:t>TL</w:t>
      </w:r>
      <w:r w:rsidR="00B0717F" w:rsidRPr="001A73E4">
        <w:rPr>
          <w:rFonts w:eastAsia="MS Mincho"/>
        </w:rPr>
        <w:t xml:space="preserve"> bütçe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25AA8">
        <w:rPr>
          <w:rFonts w:eastAsia="MS Mincho"/>
        </w:rPr>
        <w:t>20</w:t>
      </w:r>
      <w:r w:rsidR="00A67828" w:rsidRPr="001A73E4">
        <w:rPr>
          <w:rFonts w:eastAsia="MS Mincho"/>
        </w:rPr>
        <w:t xml:space="preserve"> yılının ilk</w:t>
      </w:r>
      <w:r w:rsidR="0059542A" w:rsidRPr="001A73E4">
        <w:rPr>
          <w:rFonts w:eastAsia="MS Mincho"/>
        </w:rPr>
        <w:t xml:space="preserve"> altı ayında </w:t>
      </w:r>
      <w:r w:rsidR="00BD2B26">
        <w:rPr>
          <w:rFonts w:eastAsia="MS Mincho"/>
          <w:b/>
        </w:rPr>
        <w:t>10.565.581</w:t>
      </w:r>
      <w:r w:rsidR="00A81B1D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A67828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A67828" w:rsidRPr="001A73E4">
        <w:rPr>
          <w:rFonts w:eastAsia="MS Mincho"/>
        </w:rPr>
        <w:t>gerçekleşmiştir</w:t>
      </w:r>
      <w:r w:rsidR="00DA3D2C" w:rsidRPr="001A73E4">
        <w:rPr>
          <w:rFonts w:eastAsia="MS Mincho"/>
        </w:rPr>
        <w:t>.</w:t>
      </w:r>
      <w:r w:rsidR="00333F38" w:rsidRPr="001A73E4">
        <w:rPr>
          <w:rFonts w:eastAsia="MS Mincho"/>
        </w:rPr>
        <w:t xml:space="preserve"> </w:t>
      </w:r>
      <w:r w:rsidR="00437BE0" w:rsidRPr="001A73E4">
        <w:rPr>
          <w:rFonts w:eastAsia="MS Mincho"/>
        </w:rPr>
        <w:t>İlk altı ayda b</w:t>
      </w:r>
      <w:r w:rsidR="00C1456E" w:rsidRPr="001A73E4">
        <w:rPr>
          <w:rFonts w:eastAsia="MS Mincho"/>
        </w:rPr>
        <w:t xml:space="preserve">u tertibe </w:t>
      </w:r>
      <w:r w:rsidR="00BD2B26" w:rsidRPr="00BD2B26">
        <w:rPr>
          <w:b/>
        </w:rPr>
        <w:t>1.000 TL</w:t>
      </w:r>
      <w:r w:rsidR="00A81B1D">
        <w:rPr>
          <w:b/>
        </w:rPr>
        <w:t xml:space="preserve"> </w:t>
      </w:r>
      <w:r w:rsidR="00C1456E" w:rsidRPr="001A73E4">
        <w:rPr>
          <w:rFonts w:eastAsia="MS Mincho"/>
        </w:rPr>
        <w:t>ödenek eklemesi</w:t>
      </w:r>
      <w:r w:rsidR="00437BE0" w:rsidRPr="001A73E4">
        <w:rPr>
          <w:rFonts w:eastAsia="MS Mincho"/>
        </w:rPr>
        <w:t xml:space="preserve"> yapılmıştır.</w:t>
      </w:r>
    </w:p>
    <w:p w:rsidR="002A0A04" w:rsidRPr="001A73E4" w:rsidRDefault="002A0A04" w:rsidP="00333F38">
      <w:pPr>
        <w:jc w:val="both"/>
        <w:rPr>
          <w:rFonts w:eastAsia="MS Mincho"/>
        </w:rPr>
      </w:pPr>
    </w:p>
    <w:p w:rsidR="00BC5FD6" w:rsidRPr="001A73E4" w:rsidRDefault="00835459" w:rsidP="002A0A0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225AA8">
        <w:rPr>
          <w:rFonts w:eastAsia="MS Mincho"/>
        </w:rPr>
        <w:t>20</w:t>
      </w:r>
      <w:r w:rsidR="009A7B0E" w:rsidRPr="001A73E4">
        <w:rPr>
          <w:rFonts w:eastAsia="MS Mincho"/>
        </w:rPr>
        <w:t xml:space="preserve"> yılının ilk altı ayında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 xml:space="preserve">% </w:t>
      </w:r>
      <w:r w:rsidR="00BD2B26">
        <w:rPr>
          <w:b/>
          <w:bCs/>
          <w:color w:val="000000"/>
        </w:rPr>
        <w:t>55,27</w:t>
      </w:r>
      <w:r w:rsidR="00A91300">
        <w:rPr>
          <w:rFonts w:eastAsia="MS Mincho"/>
        </w:rPr>
        <w:t>’</w:t>
      </w:r>
      <w:r w:rsidR="00417FE3">
        <w:rPr>
          <w:rFonts w:eastAsia="MS Mincho"/>
        </w:rPr>
        <w:t>dir</w:t>
      </w:r>
      <w:r w:rsidRPr="001A73E4">
        <w:rPr>
          <w:rFonts w:eastAsia="MS Mincho"/>
        </w:rPr>
        <w:t>.</w:t>
      </w: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991"/>
        <w:gridCol w:w="853"/>
        <w:gridCol w:w="851"/>
        <w:gridCol w:w="567"/>
        <w:gridCol w:w="710"/>
        <w:gridCol w:w="567"/>
        <w:gridCol w:w="991"/>
        <w:gridCol w:w="849"/>
        <w:gridCol w:w="931"/>
        <w:gridCol w:w="975"/>
        <w:gridCol w:w="654"/>
        <w:gridCol w:w="555"/>
      </w:tblGrid>
      <w:tr w:rsidR="0022656E" w:rsidRPr="0022656E" w:rsidTr="0022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89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68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61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88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92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584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2656E" w:rsidRDefault="00A92662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 xml:space="preserve">KBÖ Ger. </w:t>
            </w:r>
            <w:r w:rsidR="00314378" w:rsidRPr="0022656E">
              <w:rPr>
                <w:bCs w:val="0"/>
                <w:color w:val="auto"/>
                <w:sz w:val="14"/>
                <w:szCs w:val="14"/>
              </w:rPr>
              <w:t>Oran</w:t>
            </w:r>
            <w:r w:rsidRPr="0022656E">
              <w:rPr>
                <w:bCs w:val="0"/>
                <w:color w:val="auto"/>
                <w:sz w:val="14"/>
                <w:szCs w:val="14"/>
              </w:rPr>
              <w:t>%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Merge/>
            <w:tcBorders>
              <w:left w:val="none" w:sz="0" w:space="0" w:color="auto"/>
            </w:tcBorders>
            <w:vAlign w:val="center"/>
          </w:tcPr>
          <w:p w:rsidR="00A81B1D" w:rsidRPr="0022656E" w:rsidRDefault="00A81B1D" w:rsidP="00A81B1D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79" w:type="pct"/>
            <w:noWrap/>
            <w:vAlign w:val="center"/>
          </w:tcPr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412" w:type="pct"/>
            <w:noWrap/>
            <w:vAlign w:val="center"/>
          </w:tcPr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11" w:type="pct"/>
            <w:noWrap/>
            <w:vAlign w:val="center"/>
          </w:tcPr>
          <w:p w:rsidR="00A81B1D" w:rsidRPr="0022656E" w:rsidRDefault="00225AA8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274" w:type="pct"/>
            <w:vAlign w:val="center"/>
          </w:tcPr>
          <w:p w:rsidR="00A81B1D" w:rsidRPr="0022656E" w:rsidRDefault="008406A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43" w:type="pct"/>
            <w:noWrap/>
            <w:vAlign w:val="center"/>
          </w:tcPr>
          <w:p w:rsidR="00A81B1D" w:rsidRPr="0022656E" w:rsidRDefault="00225AA8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274" w:type="pct"/>
            <w:vAlign w:val="center"/>
          </w:tcPr>
          <w:p w:rsidR="00A81B1D" w:rsidRPr="0022656E" w:rsidRDefault="008406A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79" w:type="pct"/>
            <w:noWrap/>
            <w:vAlign w:val="center"/>
          </w:tcPr>
          <w:p w:rsidR="00A81B1D" w:rsidRPr="0022656E" w:rsidRDefault="00225AA8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0" w:type="pct"/>
            <w:vAlign w:val="center"/>
          </w:tcPr>
          <w:p w:rsidR="00A81B1D" w:rsidRPr="0022656E" w:rsidRDefault="008406A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20</w:t>
            </w:r>
            <w:r w:rsidR="00125ADC"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50" w:type="pct"/>
            <w:noWrap/>
            <w:vAlign w:val="center"/>
          </w:tcPr>
          <w:p w:rsidR="00A81B1D" w:rsidRPr="0022656E" w:rsidRDefault="00A81B1D" w:rsidP="00225A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</w:t>
            </w:r>
            <w:r w:rsidR="00225AA8" w:rsidRPr="0022656E">
              <w:rPr>
                <w:b/>
                <w:bCs/>
                <w:sz w:val="14"/>
                <w:szCs w:val="14"/>
              </w:rPr>
              <w:t>9</w:t>
            </w:r>
            <w:r w:rsidR="00125ADC"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71" w:type="pct"/>
            <w:noWrap/>
            <w:vAlign w:val="center"/>
          </w:tcPr>
          <w:p w:rsidR="00A81B1D" w:rsidRPr="0022656E" w:rsidRDefault="008406A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 w:rsidR="00225AA8" w:rsidRPr="0022656E">
              <w:rPr>
                <w:b/>
                <w:bCs/>
                <w:sz w:val="14"/>
                <w:szCs w:val="14"/>
              </w:rPr>
              <w:t>20</w:t>
            </w:r>
            <w:r w:rsidR="00125ADC"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16" w:type="pct"/>
            <w:vAlign w:val="center"/>
          </w:tcPr>
          <w:p w:rsidR="00A81B1D" w:rsidRPr="0022656E" w:rsidRDefault="00225AA8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A81B1D" w:rsidRPr="0022656E" w:rsidRDefault="00A81B1D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A81B1D" w:rsidRPr="0022656E" w:rsidRDefault="00225AA8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  <w:p w:rsidR="00D65301" w:rsidRPr="0022656E" w:rsidRDefault="00D65301" w:rsidP="00A81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02.1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13.725.000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15.967.000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13.725.000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15.967.000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22656E">
              <w:rPr>
                <w:sz w:val="14"/>
                <w:szCs w:val="14"/>
              </w:rPr>
              <w:t>7.396.930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9.179.442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53,89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57,49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02.2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978.000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1.023.000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1000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978.000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1.024.000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443.559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455.068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45,35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44,44</w:t>
            </w: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02.3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776.869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882.370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41,66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47,31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02.4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179.000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226.000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179.000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226.000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72.703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34.965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40,62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15,47</w:t>
            </w:r>
          </w:p>
        </w:tc>
      </w:tr>
      <w:tr w:rsidR="0022656E" w:rsidRPr="0022656E" w:rsidTr="0022656E">
        <w:trPr>
          <w:trHeight w:hRule="exact"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02.5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29.000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29.000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18.337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13.736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63,23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40,40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BD2B26" w:rsidRPr="0022656E" w:rsidRDefault="00BD2B26" w:rsidP="00BD2B26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16.776.000</w:t>
            </w:r>
          </w:p>
        </w:tc>
        <w:tc>
          <w:tcPr>
            <w:tcW w:w="412" w:type="pct"/>
            <w:vAlign w:val="center"/>
          </w:tcPr>
          <w:p w:rsidR="00BD2B26" w:rsidRPr="0022656E" w:rsidRDefault="00BD2B26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19.115.000</w:t>
            </w:r>
          </w:p>
        </w:tc>
        <w:tc>
          <w:tcPr>
            <w:tcW w:w="41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9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16.776.000</w:t>
            </w:r>
          </w:p>
        </w:tc>
        <w:tc>
          <w:tcPr>
            <w:tcW w:w="41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  <w:highlight w:val="yellow"/>
              </w:rPr>
            </w:pPr>
            <w:r w:rsidRPr="0022656E">
              <w:rPr>
                <w:b/>
                <w:sz w:val="14"/>
                <w:szCs w:val="14"/>
              </w:rPr>
              <w:t>19.116.000</w:t>
            </w:r>
          </w:p>
        </w:tc>
        <w:tc>
          <w:tcPr>
            <w:tcW w:w="450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8.708.399</w:t>
            </w:r>
          </w:p>
        </w:tc>
        <w:tc>
          <w:tcPr>
            <w:tcW w:w="471" w:type="pct"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10.565.581</w:t>
            </w:r>
          </w:p>
        </w:tc>
        <w:tc>
          <w:tcPr>
            <w:tcW w:w="316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51,91</w:t>
            </w:r>
          </w:p>
        </w:tc>
        <w:tc>
          <w:tcPr>
            <w:tcW w:w="268" w:type="pct"/>
            <w:noWrap/>
            <w:vAlign w:val="center"/>
          </w:tcPr>
          <w:p w:rsidR="00BD2B26" w:rsidRPr="0022656E" w:rsidRDefault="00BD2B26" w:rsidP="00BD2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55,27</w:t>
            </w:r>
          </w:p>
        </w:tc>
      </w:tr>
    </w:tbl>
    <w:p w:rsidR="004003EA" w:rsidRDefault="004003EA" w:rsidP="004003EA">
      <w:pPr>
        <w:rPr>
          <w:rFonts w:eastAsia="MS Mincho"/>
          <w:b/>
        </w:rPr>
      </w:pPr>
    </w:p>
    <w:p w:rsidR="004003EA" w:rsidRDefault="004003EA" w:rsidP="004003EA">
      <w:pPr>
        <w:rPr>
          <w:rFonts w:eastAsia="MS Mincho"/>
          <w:b/>
        </w:rPr>
      </w:pPr>
    </w:p>
    <w:p w:rsidR="004003EA" w:rsidRDefault="004003EA" w:rsidP="004003EA">
      <w:pPr>
        <w:rPr>
          <w:rFonts w:eastAsia="MS Mincho"/>
          <w:b/>
        </w:rPr>
      </w:pPr>
    </w:p>
    <w:p w:rsidR="004003EA" w:rsidRDefault="004003EA" w:rsidP="004003EA">
      <w:pPr>
        <w:rPr>
          <w:rFonts w:eastAsia="MS Mincho"/>
          <w:b/>
        </w:rPr>
      </w:pPr>
    </w:p>
    <w:p w:rsidR="004003EA" w:rsidRPr="004003EA" w:rsidRDefault="004003EA" w:rsidP="004003EA">
      <w:pPr>
        <w:rPr>
          <w:rFonts w:eastAsia="MS Mincho"/>
          <w:b/>
        </w:rPr>
      </w:pPr>
    </w:p>
    <w:p w:rsidR="00F41B3E" w:rsidRPr="00964D5A" w:rsidRDefault="00791AF1" w:rsidP="00964D5A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964D5A">
        <w:rPr>
          <w:rFonts w:eastAsia="MS Mincho"/>
          <w:b/>
        </w:rPr>
        <w:t>M</w:t>
      </w:r>
      <w:r w:rsidR="00710649" w:rsidRPr="00964D5A">
        <w:rPr>
          <w:rFonts w:eastAsia="MS Mincho"/>
          <w:b/>
        </w:rPr>
        <w:t>al ve Hizmet Alım Giderler: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394FF0" w:rsidRPr="001A73E4" w:rsidRDefault="00702C94" w:rsidP="00D907C4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802913">
        <w:rPr>
          <w:rFonts w:eastAsia="MS Mincho"/>
        </w:rPr>
        <w:t>19</w:t>
      </w:r>
      <w:r w:rsidR="00DA3D2C" w:rsidRPr="001A73E4">
        <w:rPr>
          <w:rFonts w:eastAsia="MS Mincho"/>
        </w:rPr>
        <w:t xml:space="preserve"> yılının ilk altı ayında </w:t>
      </w:r>
      <w:r w:rsidR="00802913" w:rsidRPr="00927C08">
        <w:rPr>
          <w:b/>
        </w:rPr>
        <w:t>10.</w:t>
      </w:r>
      <w:r w:rsidR="00802913">
        <w:rPr>
          <w:b/>
        </w:rPr>
        <w:t>533.937</w:t>
      </w:r>
      <w:r w:rsidR="00802913">
        <w:t xml:space="preserve"> </w:t>
      </w:r>
      <w:r w:rsidR="007A36DB" w:rsidRPr="00525F14">
        <w:rPr>
          <w:rFonts w:eastAsia="MS Mincho"/>
          <w:b/>
        </w:rPr>
        <w:t>TL</w:t>
      </w:r>
      <w:r w:rsidR="00B0717F" w:rsidRPr="00525F14">
        <w:rPr>
          <w:rFonts w:eastAsia="MS Mincho"/>
          <w:b/>
        </w:rPr>
        <w:t xml:space="preserve"> </w:t>
      </w:r>
      <w:r w:rsidR="00B0717F" w:rsidRPr="001A73E4">
        <w:rPr>
          <w:rFonts w:eastAsia="MS Mincho"/>
        </w:rPr>
        <w:t>bütçe gideri</w:t>
      </w:r>
      <w:r w:rsidR="00DA3D2C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802913">
        <w:rPr>
          <w:rFonts w:eastAsia="MS Mincho"/>
        </w:rPr>
        <w:t>20</w:t>
      </w:r>
      <w:r w:rsidR="00DA3D2C" w:rsidRPr="001A73E4">
        <w:rPr>
          <w:rFonts w:eastAsia="MS Mincho"/>
        </w:rPr>
        <w:t xml:space="preserve"> yılının i</w:t>
      </w:r>
      <w:r w:rsidR="00AD0D83" w:rsidRPr="001A73E4">
        <w:rPr>
          <w:rFonts w:eastAsia="MS Mincho"/>
        </w:rPr>
        <w:t>lk altı ayında</w:t>
      </w:r>
      <w:r w:rsidR="001B7AFA">
        <w:rPr>
          <w:rFonts w:eastAsia="MS Mincho"/>
        </w:rPr>
        <w:t xml:space="preserve"> </w:t>
      </w:r>
      <w:r w:rsidR="001B7AFA" w:rsidRPr="001B7AFA">
        <w:rPr>
          <w:rFonts w:eastAsia="MS Mincho"/>
          <w:b/>
        </w:rPr>
        <w:t>6.773.901</w:t>
      </w:r>
      <w:r w:rsidR="00927C08">
        <w:t xml:space="preserve"> </w:t>
      </w:r>
      <w:r w:rsidR="00D6748F" w:rsidRPr="00525F14">
        <w:rPr>
          <w:rFonts w:eastAsia="MS Mincho"/>
          <w:b/>
        </w:rPr>
        <w:t>TL</w:t>
      </w:r>
      <w:r w:rsidR="00DA3D2C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DA3D2C" w:rsidRPr="001A73E4">
        <w:rPr>
          <w:rFonts w:eastAsia="MS Mincho"/>
        </w:rPr>
        <w:t>gerçekleşmiştir.</w:t>
      </w:r>
      <w:r w:rsidR="00333F38" w:rsidRPr="001A73E4">
        <w:rPr>
          <w:rFonts w:eastAsia="MS Mincho"/>
        </w:rPr>
        <w:t xml:space="preserve"> </w:t>
      </w:r>
    </w:p>
    <w:p w:rsidR="00394FF0" w:rsidRPr="001A73E4" w:rsidRDefault="00394FF0" w:rsidP="00D907C4">
      <w:pPr>
        <w:jc w:val="both"/>
        <w:rPr>
          <w:rFonts w:eastAsia="MS Mincho"/>
        </w:rPr>
      </w:pPr>
    </w:p>
    <w:p w:rsidR="00271DC8" w:rsidRPr="001A73E4" w:rsidRDefault="00802913" w:rsidP="00606108">
      <w:pPr>
        <w:jc w:val="both"/>
        <w:rPr>
          <w:rFonts w:eastAsia="MS Mincho"/>
        </w:rPr>
      </w:pPr>
      <w:r>
        <w:rPr>
          <w:rFonts w:eastAsia="MS Mincho"/>
        </w:rPr>
        <w:t>2020</w:t>
      </w:r>
      <w:r w:rsidR="00333F38" w:rsidRPr="001A73E4">
        <w:rPr>
          <w:rFonts w:eastAsia="MS Mincho"/>
        </w:rPr>
        <w:t xml:space="preserve"> yılının ilk altı ayında </w:t>
      </w:r>
      <w:r w:rsidR="00A015BE" w:rsidRPr="001A73E4">
        <w:rPr>
          <w:rFonts w:eastAsia="MS Mincho"/>
        </w:rPr>
        <w:t>mal ve hizmet alım giderler</w:t>
      </w:r>
      <w:r w:rsidR="00FF3A20" w:rsidRPr="001A73E4">
        <w:rPr>
          <w:rFonts w:eastAsia="MS Mincho"/>
        </w:rPr>
        <w:t>i</w:t>
      </w:r>
      <w:r w:rsidR="00A015BE" w:rsidRPr="001A73E4">
        <w:rPr>
          <w:rFonts w:eastAsia="MS Mincho"/>
        </w:rPr>
        <w:t xml:space="preserve"> bütçe </w:t>
      </w:r>
      <w:r w:rsidR="00333F38" w:rsidRPr="001A73E4">
        <w:rPr>
          <w:rFonts w:eastAsia="MS Mincho"/>
        </w:rPr>
        <w:t>terti</w:t>
      </w:r>
      <w:r w:rsidR="00A015BE" w:rsidRPr="001A73E4">
        <w:rPr>
          <w:rFonts w:eastAsia="MS Mincho"/>
        </w:rPr>
        <w:t>bine</w:t>
      </w:r>
      <w:r w:rsidR="00394FF0" w:rsidRPr="001A73E4">
        <w:rPr>
          <w:rFonts w:eastAsia="MS Mincho"/>
        </w:rPr>
        <w:t>;</w:t>
      </w:r>
      <w:r w:rsidR="00606108" w:rsidRPr="001A73E4">
        <w:rPr>
          <w:rFonts w:eastAsia="MS Mincho"/>
        </w:rPr>
        <w:t xml:space="preserve"> </w:t>
      </w:r>
      <w:r w:rsidR="005C37B5">
        <w:rPr>
          <w:b/>
          <w:bCs/>
          <w:color w:val="000000"/>
        </w:rPr>
        <w:t>1.834.869</w:t>
      </w:r>
      <w:r w:rsidR="002E07C5">
        <w:rPr>
          <w:b/>
          <w:bCs/>
          <w:color w:val="000000"/>
        </w:rPr>
        <w:t xml:space="preserve"> </w:t>
      </w:r>
      <w:r w:rsidR="00271DC8" w:rsidRPr="001614AE">
        <w:rPr>
          <w:rFonts w:eastAsia="MS Mincho"/>
          <w:b/>
        </w:rPr>
        <w:t>TL</w:t>
      </w:r>
      <w:r w:rsidR="00271DC8" w:rsidRPr="001A73E4">
        <w:rPr>
          <w:rFonts w:eastAsia="MS Mincho"/>
        </w:rPr>
        <w:t xml:space="preserve"> ödenek eklemesi yapılmıştır.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FF0F87" w:rsidRPr="001A73E4" w:rsidRDefault="006548FC" w:rsidP="00D909C6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802913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D73289">
        <w:rPr>
          <w:rFonts w:eastAsia="MS Mincho"/>
          <w:b/>
        </w:rPr>
        <w:t xml:space="preserve"> 83,19</w:t>
      </w:r>
      <w:r w:rsidR="003C2864">
        <w:rPr>
          <w:rFonts w:eastAsia="MS Mincho"/>
          <w:b/>
        </w:rPr>
        <w:t xml:space="preserve"> </w:t>
      </w:r>
      <w:r w:rsidRPr="001A73E4">
        <w:rPr>
          <w:rFonts w:eastAsia="MS Mincho"/>
        </w:rPr>
        <w:t>’d</w:t>
      </w:r>
      <w:r w:rsidR="00D73289">
        <w:rPr>
          <w:rFonts w:eastAsia="MS Mincho"/>
        </w:rPr>
        <w:t>u</w:t>
      </w:r>
      <w:r w:rsidRPr="001A73E4">
        <w:rPr>
          <w:rFonts w:eastAsia="MS Mincho"/>
        </w:rPr>
        <w:t>r.</w:t>
      </w:r>
    </w:p>
    <w:p w:rsidR="00DC3DCC" w:rsidRPr="001A73E4" w:rsidRDefault="00DC3DCC" w:rsidP="00D909C6">
      <w:pPr>
        <w:jc w:val="both"/>
        <w:rPr>
          <w:rFonts w:eastAsia="MS Mincho"/>
        </w:rPr>
      </w:pP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17"/>
        <w:gridCol w:w="853"/>
        <w:gridCol w:w="853"/>
        <w:gridCol w:w="710"/>
        <w:gridCol w:w="710"/>
        <w:gridCol w:w="712"/>
        <w:gridCol w:w="851"/>
        <w:gridCol w:w="853"/>
        <w:gridCol w:w="851"/>
        <w:gridCol w:w="838"/>
        <w:gridCol w:w="708"/>
        <w:gridCol w:w="851"/>
      </w:tblGrid>
      <w:tr w:rsidR="0022656E" w:rsidRPr="0022656E" w:rsidTr="0022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75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75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68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82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81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75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2656E" w:rsidRDefault="00A65419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KBÖ Ger. Oran%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vMerge/>
            <w:tcBorders>
              <w:left w:val="none" w:sz="0" w:space="0" w:color="auto"/>
            </w:tcBorders>
            <w:vAlign w:val="center"/>
          </w:tcPr>
          <w:p w:rsidR="003217AB" w:rsidRPr="0022656E" w:rsidRDefault="003217AB" w:rsidP="001614AE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47" w:type="pct"/>
            <w:noWrap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412" w:type="pct"/>
            <w:noWrap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412" w:type="pct"/>
            <w:noWrap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3" w:type="pct"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343" w:type="pct"/>
            <w:noWrap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4" w:type="pct"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1" w:type="pct"/>
            <w:noWrap/>
            <w:vAlign w:val="center"/>
          </w:tcPr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2" w:type="pct"/>
            <w:vAlign w:val="center"/>
          </w:tcPr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1" w:type="pct"/>
            <w:noWrap/>
            <w:vAlign w:val="center"/>
          </w:tcPr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04" w:type="pct"/>
            <w:noWrap/>
            <w:vAlign w:val="center"/>
          </w:tcPr>
          <w:p w:rsidR="003217AB" w:rsidRPr="0022656E" w:rsidRDefault="003217AB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342" w:type="pct"/>
            <w:vAlign w:val="center"/>
          </w:tcPr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</w:t>
            </w:r>
            <w:r w:rsidR="00972684" w:rsidRPr="0022656E">
              <w:rPr>
                <w:b/>
                <w:bCs/>
                <w:sz w:val="14"/>
                <w:szCs w:val="14"/>
              </w:rPr>
              <w:t>9</w:t>
            </w:r>
          </w:p>
          <w:p w:rsidR="003217AB" w:rsidRPr="0022656E" w:rsidRDefault="003217AB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3217AB" w:rsidRPr="0022656E" w:rsidRDefault="00972684" w:rsidP="001614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03.2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5.553.000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6.141.000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5.771.362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1.232.932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11.324.362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7.373.932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8.630.935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5.217.473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155,43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84,96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03.3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269.000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292.000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64.366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47.968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333.366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339.968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173.381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143.300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64,45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49,08</w:t>
            </w: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03.4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16.000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36.600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24.505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50.600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40.505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32.683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5.782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233,45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36,13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03.5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1.084.000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1.472.000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1.234.652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491.342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2.318.652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1.963.342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1.604.513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1.332.941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148,02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90,55</w:t>
            </w: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03.6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20.000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22.000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2.000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22.000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22.000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13.943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9.344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69,72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42,47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03.7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133.000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145.000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54.915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38.121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187.915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183.121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75.591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44.706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56,84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30,83</w:t>
            </w:r>
          </w:p>
        </w:tc>
      </w:tr>
      <w:tr w:rsidR="0022656E" w:rsidRPr="0022656E" w:rsidTr="002265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03.8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51.000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55.000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51.000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55.000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2.891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20.355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5,67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37,01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D73289" w:rsidRPr="0022656E" w:rsidRDefault="00D73289" w:rsidP="00D73289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347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7.124.000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8.143.000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7.163.895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1.834.869</w:t>
            </w:r>
          </w:p>
        </w:tc>
        <w:tc>
          <w:tcPr>
            <w:tcW w:w="343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14.287.895</w:t>
            </w:r>
          </w:p>
        </w:tc>
        <w:tc>
          <w:tcPr>
            <w:tcW w:w="412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9.977.869</w:t>
            </w:r>
          </w:p>
        </w:tc>
        <w:tc>
          <w:tcPr>
            <w:tcW w:w="411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10.533.937</w:t>
            </w:r>
          </w:p>
        </w:tc>
        <w:tc>
          <w:tcPr>
            <w:tcW w:w="404" w:type="pct"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6.773.901</w:t>
            </w:r>
          </w:p>
        </w:tc>
        <w:tc>
          <w:tcPr>
            <w:tcW w:w="342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2656E">
              <w:rPr>
                <w:b/>
                <w:sz w:val="12"/>
                <w:szCs w:val="12"/>
              </w:rPr>
              <w:t>147,87</w:t>
            </w:r>
          </w:p>
        </w:tc>
        <w:tc>
          <w:tcPr>
            <w:tcW w:w="411" w:type="pct"/>
            <w:noWrap/>
            <w:vAlign w:val="center"/>
          </w:tcPr>
          <w:p w:rsidR="00D73289" w:rsidRPr="0022656E" w:rsidRDefault="00D73289" w:rsidP="00D73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2656E">
              <w:rPr>
                <w:b/>
                <w:sz w:val="12"/>
                <w:szCs w:val="12"/>
              </w:rPr>
              <w:t>83,19</w:t>
            </w:r>
          </w:p>
        </w:tc>
      </w:tr>
    </w:tbl>
    <w:p w:rsidR="00EC2BFA" w:rsidRPr="001A73E4" w:rsidRDefault="00EC2BFA" w:rsidP="00D909C6">
      <w:pPr>
        <w:jc w:val="both"/>
        <w:rPr>
          <w:rFonts w:eastAsia="MS Mincho"/>
        </w:rPr>
      </w:pPr>
    </w:p>
    <w:p w:rsidR="00970F96" w:rsidRPr="001A73E4" w:rsidRDefault="00970F96" w:rsidP="00785E6F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Cari Transferler: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271DC8" w:rsidRPr="001A73E4" w:rsidRDefault="000D6CEC" w:rsidP="00785E6F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0710CC">
        <w:rPr>
          <w:rFonts w:eastAsia="MS Mincho"/>
        </w:rPr>
        <w:t>9</w:t>
      </w:r>
      <w:r w:rsidR="00DA3D2C" w:rsidRPr="001A73E4">
        <w:rPr>
          <w:rFonts w:eastAsia="MS Mincho"/>
        </w:rPr>
        <w:t xml:space="preserve"> yılının ilk altı ayında </w:t>
      </w:r>
      <w:r w:rsidR="000710CC">
        <w:rPr>
          <w:b/>
        </w:rPr>
        <w:t>2.276.390</w:t>
      </w:r>
      <w:r w:rsidR="005D38D6" w:rsidRPr="00525F14">
        <w:rPr>
          <w:b/>
        </w:rPr>
        <w:t xml:space="preserve"> </w:t>
      </w:r>
      <w:r w:rsidR="007727A3" w:rsidRPr="00525F14">
        <w:rPr>
          <w:rFonts w:eastAsia="MS Mincho"/>
          <w:b/>
        </w:rPr>
        <w:t>TL</w:t>
      </w:r>
      <w:r w:rsidR="002922DA">
        <w:rPr>
          <w:rFonts w:eastAsia="MS Mincho"/>
        </w:rPr>
        <w:t xml:space="preserve"> bütçe</w:t>
      </w:r>
      <w:r w:rsidR="007727A3" w:rsidRPr="001A73E4">
        <w:rPr>
          <w:rFonts w:eastAsia="MS Mincho"/>
        </w:rPr>
        <w:t xml:space="preserve"> </w:t>
      </w:r>
      <w:r w:rsidR="00B0717F" w:rsidRPr="001A73E4">
        <w:rPr>
          <w:rFonts w:eastAsia="MS Mincho"/>
        </w:rPr>
        <w:t>gideri</w:t>
      </w:r>
      <w:r w:rsidR="00DA3D2C" w:rsidRPr="001A73E4">
        <w:rPr>
          <w:rFonts w:eastAsia="MS Mincho"/>
        </w:rPr>
        <w:t xml:space="preserve"> gerçekleşirken </w:t>
      </w:r>
      <w:r w:rsidR="00AD370C" w:rsidRPr="001A73E4">
        <w:rPr>
          <w:rFonts w:eastAsia="MS Mincho"/>
        </w:rPr>
        <w:t>20</w:t>
      </w:r>
      <w:r w:rsidR="000710CC">
        <w:rPr>
          <w:rFonts w:eastAsia="MS Mincho"/>
        </w:rPr>
        <w:t>20</w:t>
      </w:r>
      <w:r w:rsidR="00DE6664" w:rsidRPr="001A73E4">
        <w:rPr>
          <w:rFonts w:eastAsia="MS Mincho"/>
        </w:rPr>
        <w:t xml:space="preserve"> </w:t>
      </w:r>
      <w:r w:rsidR="00303327" w:rsidRPr="001A73E4">
        <w:rPr>
          <w:rFonts w:eastAsia="MS Mincho"/>
        </w:rPr>
        <w:t xml:space="preserve">yılının ilk altı </w:t>
      </w:r>
      <w:r w:rsidR="008E40BE" w:rsidRPr="001A73E4">
        <w:rPr>
          <w:rFonts w:eastAsia="MS Mincho"/>
        </w:rPr>
        <w:t xml:space="preserve">ayında </w:t>
      </w:r>
      <w:r w:rsidR="006862D2">
        <w:rPr>
          <w:b/>
        </w:rPr>
        <w:t>3.267.040</w:t>
      </w:r>
      <w:r w:rsidR="00E1067C" w:rsidRPr="00525F14">
        <w:rPr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DA3D2C" w:rsidRPr="001A73E4">
        <w:rPr>
          <w:rFonts w:eastAsia="MS Mincho"/>
        </w:rPr>
        <w:t xml:space="preserve"> gerçekleşmiştir.</w:t>
      </w:r>
      <w:r w:rsidR="00333F38" w:rsidRPr="001A73E4">
        <w:rPr>
          <w:rFonts w:eastAsia="MS Mincho"/>
        </w:rPr>
        <w:t xml:space="preserve">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D02AC7" w:rsidRPr="001A73E4" w:rsidRDefault="00D02AC7" w:rsidP="00D02AC7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0710CC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5F2E12">
        <w:rPr>
          <w:rFonts w:eastAsia="MS Mincho"/>
          <w:b/>
        </w:rPr>
        <w:t xml:space="preserve"> </w:t>
      </w:r>
      <w:r w:rsidR="006862D2">
        <w:rPr>
          <w:rFonts w:eastAsia="MS Mincho"/>
          <w:b/>
        </w:rPr>
        <w:t>74,95</w:t>
      </w:r>
      <w:r w:rsidRPr="001A73E4">
        <w:rPr>
          <w:rFonts w:eastAsia="MS Mincho"/>
          <w:b/>
        </w:rPr>
        <w:t xml:space="preserve"> </w:t>
      </w:r>
      <w:r w:rsidR="007727A3" w:rsidRPr="001A73E4">
        <w:rPr>
          <w:rFonts w:eastAsia="MS Mincho"/>
        </w:rPr>
        <w:t>’</w:t>
      </w:r>
      <w:r w:rsidR="005F2E12">
        <w:rPr>
          <w:rFonts w:eastAsia="MS Mincho"/>
        </w:rPr>
        <w:t>t</w:t>
      </w:r>
      <w:r w:rsidR="006862D2">
        <w:rPr>
          <w:rFonts w:eastAsia="MS Mincho"/>
        </w:rPr>
        <w:t>i</w:t>
      </w:r>
      <w:r w:rsidR="002217C3" w:rsidRPr="001A73E4">
        <w:rPr>
          <w:rFonts w:eastAsia="MS Mincho"/>
        </w:rPr>
        <w:t>r</w:t>
      </w:r>
      <w:r w:rsidRPr="001A73E4">
        <w:rPr>
          <w:rFonts w:eastAsia="MS Mincho"/>
        </w:rPr>
        <w:t>.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8"/>
        <w:gridCol w:w="853"/>
        <w:gridCol w:w="708"/>
        <w:gridCol w:w="708"/>
        <w:gridCol w:w="710"/>
        <w:gridCol w:w="708"/>
        <w:gridCol w:w="861"/>
        <w:gridCol w:w="851"/>
        <w:gridCol w:w="849"/>
        <w:gridCol w:w="786"/>
        <w:gridCol w:w="834"/>
        <w:gridCol w:w="780"/>
      </w:tblGrid>
      <w:tr w:rsidR="0022656E" w:rsidRPr="0022656E" w:rsidTr="0022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Tertibi</w:t>
            </w:r>
          </w:p>
        </w:tc>
        <w:tc>
          <w:tcPr>
            <w:tcW w:w="8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Ödeneği</w:t>
            </w:r>
          </w:p>
        </w:tc>
        <w:tc>
          <w:tcPr>
            <w:tcW w:w="684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Eklenen</w:t>
            </w:r>
          </w:p>
        </w:tc>
        <w:tc>
          <w:tcPr>
            <w:tcW w:w="68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Düşülen</w:t>
            </w:r>
          </w:p>
        </w:tc>
        <w:tc>
          <w:tcPr>
            <w:tcW w:w="82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Ödenek</w:t>
            </w:r>
          </w:p>
        </w:tc>
        <w:tc>
          <w:tcPr>
            <w:tcW w:w="79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Ocak-Haziran Gerçekleşme</w:t>
            </w:r>
          </w:p>
        </w:tc>
        <w:tc>
          <w:tcPr>
            <w:tcW w:w="78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2656E" w:rsidRDefault="001D50D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KBÖ Ger. Oran%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/>
            <w:tcBorders>
              <w:left w:val="none" w:sz="0" w:space="0" w:color="auto"/>
            </w:tcBorders>
            <w:vAlign w:val="center"/>
          </w:tcPr>
          <w:p w:rsidR="00F859B1" w:rsidRPr="0022656E" w:rsidRDefault="00F859B1" w:rsidP="005D38D6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410" w:type="pct"/>
            <w:noWrap/>
            <w:vAlign w:val="center"/>
          </w:tcPr>
          <w:p w:rsidR="00F859B1" w:rsidRPr="0022656E" w:rsidRDefault="00F859B1" w:rsidP="00F85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2656E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12" w:type="pct"/>
            <w:noWrap/>
            <w:vAlign w:val="center"/>
          </w:tcPr>
          <w:p w:rsidR="00F859B1" w:rsidRPr="0022656E" w:rsidRDefault="00F859B1" w:rsidP="00F85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2656E">
              <w:rPr>
                <w:b/>
                <w:bCs/>
                <w:sz w:val="16"/>
                <w:szCs w:val="16"/>
              </w:rPr>
              <w:t xml:space="preserve">2020 </w:t>
            </w:r>
          </w:p>
        </w:tc>
        <w:tc>
          <w:tcPr>
            <w:tcW w:w="342" w:type="pct"/>
            <w:noWrap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2" w:type="pct"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343" w:type="pct"/>
            <w:noWrap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2" w:type="pct"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6" w:type="pct"/>
            <w:noWrap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1" w:type="pct"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0" w:type="pct"/>
            <w:noWrap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80" w:type="pct"/>
            <w:noWrap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03" w:type="pct"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2019</w:t>
            </w:r>
          </w:p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77" w:type="pct"/>
            <w:vAlign w:val="center"/>
          </w:tcPr>
          <w:p w:rsidR="00F859B1" w:rsidRPr="0022656E" w:rsidRDefault="00F859B1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</w:tr>
      <w:tr w:rsidR="0022656E" w:rsidRPr="0022656E" w:rsidTr="0022656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05.1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2.788.000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3.030.000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2.788.000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3.030.000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1.727.890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2.354.200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61,98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77,70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05.2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384.000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384.000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173.000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45,05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100</w:t>
            </w:r>
          </w:p>
        </w:tc>
      </w:tr>
      <w:tr w:rsidR="0022656E" w:rsidRPr="0022656E" w:rsidTr="0022656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05.3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667.000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839.000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677.000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839.000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05.4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548.000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516.390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548.000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516.390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375.500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422.840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</w:tr>
      <w:tr w:rsidR="0022656E" w:rsidRPr="0022656E" w:rsidTr="0022656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05.6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</w:tr>
      <w:tr w:rsidR="0022656E" w:rsidRPr="0022656E" w:rsidTr="0022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8A1FBB" w:rsidRPr="0022656E" w:rsidRDefault="008A1FBB" w:rsidP="008A1FBB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3.839.000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4.359.000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548.000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16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4.387.000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4.359.000</w:t>
            </w:r>
          </w:p>
        </w:tc>
        <w:tc>
          <w:tcPr>
            <w:tcW w:w="41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2.276.390</w:t>
            </w:r>
          </w:p>
        </w:tc>
        <w:tc>
          <w:tcPr>
            <w:tcW w:w="380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3.267.040</w:t>
            </w:r>
          </w:p>
        </w:tc>
        <w:tc>
          <w:tcPr>
            <w:tcW w:w="403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59,30</w:t>
            </w:r>
          </w:p>
        </w:tc>
        <w:tc>
          <w:tcPr>
            <w:tcW w:w="377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74,95</w:t>
            </w:r>
          </w:p>
        </w:tc>
      </w:tr>
    </w:tbl>
    <w:p w:rsidR="00FF0F87" w:rsidRPr="001A73E4" w:rsidRDefault="00FF0F87" w:rsidP="00785E6F">
      <w:pPr>
        <w:jc w:val="both"/>
        <w:rPr>
          <w:rFonts w:eastAsia="MS Mincho"/>
          <w:sz w:val="14"/>
          <w:szCs w:val="14"/>
        </w:rPr>
      </w:pPr>
    </w:p>
    <w:p w:rsidR="004003EA" w:rsidRDefault="004003EA" w:rsidP="004003EA">
      <w:pPr>
        <w:rPr>
          <w:rFonts w:eastAsia="MS Mincho"/>
          <w:b/>
        </w:rPr>
      </w:pPr>
    </w:p>
    <w:p w:rsidR="00F41B3E" w:rsidRPr="004003EA" w:rsidRDefault="007A36DB" w:rsidP="004003EA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4003EA">
        <w:rPr>
          <w:rFonts w:eastAsia="MS Mincho"/>
          <w:b/>
        </w:rPr>
        <w:t>Sermaye Giderleri</w:t>
      </w:r>
      <w:r w:rsidR="00710649" w:rsidRPr="004003EA">
        <w:rPr>
          <w:rFonts w:eastAsia="MS Mincho"/>
          <w:b/>
        </w:rPr>
        <w:t>:</w:t>
      </w:r>
      <w:r w:rsidRPr="004003EA">
        <w:rPr>
          <w:rFonts w:eastAsia="MS Mincho"/>
          <w:b/>
        </w:rPr>
        <w:t xml:space="preserve"> </w:t>
      </w:r>
    </w:p>
    <w:p w:rsidR="00F16719" w:rsidRPr="001A73E4" w:rsidRDefault="00F16719" w:rsidP="00685860">
      <w:pPr>
        <w:jc w:val="both"/>
        <w:rPr>
          <w:rFonts w:eastAsia="MS Mincho"/>
        </w:rPr>
      </w:pPr>
    </w:p>
    <w:p w:rsidR="00B0717F" w:rsidRPr="001A73E4" w:rsidRDefault="00806FED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6657C7">
        <w:rPr>
          <w:rFonts w:eastAsia="MS Mincho"/>
        </w:rPr>
        <w:t>9</w:t>
      </w:r>
      <w:r w:rsidR="00DA3D2C" w:rsidRPr="001A73E4">
        <w:rPr>
          <w:rFonts w:eastAsia="MS Mincho"/>
        </w:rPr>
        <w:t xml:space="preserve"> yılının ilk altı ayında </w:t>
      </w:r>
      <w:r w:rsidR="006657C7">
        <w:rPr>
          <w:rFonts w:eastAsia="MS Mincho"/>
          <w:b/>
        </w:rPr>
        <w:t>12.182.829</w:t>
      </w:r>
      <w:r w:rsidR="006657C7">
        <w:rPr>
          <w:rFonts w:eastAsia="MS Mincho"/>
        </w:rPr>
        <w:t xml:space="preserve"> </w:t>
      </w:r>
      <w:r w:rsidR="002F2D0A" w:rsidRPr="00525F14">
        <w:rPr>
          <w:rFonts w:eastAsia="MS Mincho"/>
          <w:b/>
        </w:rPr>
        <w:t xml:space="preserve">TL </w:t>
      </w:r>
      <w:r w:rsidR="002F2D0A" w:rsidRPr="001A73E4">
        <w:rPr>
          <w:rFonts w:eastAsia="MS Mincho"/>
        </w:rPr>
        <w:t>bütçe gideri gerçekleşirken,</w:t>
      </w:r>
      <w:r w:rsidR="007233C4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657C7">
        <w:rPr>
          <w:rFonts w:eastAsia="MS Mincho"/>
        </w:rPr>
        <w:t>20</w:t>
      </w:r>
      <w:r w:rsidR="00DA3D2C" w:rsidRPr="001A73E4">
        <w:rPr>
          <w:rFonts w:eastAsia="MS Mincho"/>
        </w:rPr>
        <w:t xml:space="preserve"> yılının ilk altı ayında </w:t>
      </w:r>
      <w:r w:rsidR="006A5F98">
        <w:rPr>
          <w:rFonts w:eastAsia="MS Mincho"/>
          <w:b/>
        </w:rPr>
        <w:t>5.449.523</w:t>
      </w:r>
      <w:r w:rsidR="00984354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233C4" w:rsidRPr="001A73E4">
        <w:rPr>
          <w:rFonts w:eastAsia="MS Mincho"/>
        </w:rPr>
        <w:t xml:space="preserve"> bütçe gideri </w:t>
      </w:r>
      <w:r w:rsidR="00DA3D2C" w:rsidRPr="001A73E4">
        <w:rPr>
          <w:rFonts w:eastAsia="MS Mincho"/>
        </w:rPr>
        <w:t>gerçekleşmiştir.</w:t>
      </w:r>
      <w:r w:rsidR="00333F38" w:rsidRPr="001A73E4">
        <w:rPr>
          <w:rFonts w:eastAsia="MS Mincho"/>
        </w:rPr>
        <w:t xml:space="preserve"> </w:t>
      </w:r>
    </w:p>
    <w:p w:rsidR="00B0717F" w:rsidRPr="001A73E4" w:rsidRDefault="00B0717F" w:rsidP="00333F38">
      <w:pPr>
        <w:jc w:val="both"/>
        <w:rPr>
          <w:rFonts w:eastAsia="MS Mincho"/>
        </w:rPr>
      </w:pPr>
    </w:p>
    <w:p w:rsidR="00FD52DB" w:rsidRPr="001A73E4" w:rsidRDefault="005E71D1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657C7">
        <w:rPr>
          <w:rFonts w:eastAsia="MS Mincho"/>
        </w:rPr>
        <w:t>20</w:t>
      </w:r>
      <w:r w:rsidR="00333F38" w:rsidRPr="001A73E4">
        <w:rPr>
          <w:rFonts w:eastAsia="MS Mincho"/>
        </w:rPr>
        <w:t xml:space="preserve"> yılının ilk altı ayında sermaye giderleri </w:t>
      </w:r>
      <w:r w:rsidR="00A015BE" w:rsidRPr="001A73E4">
        <w:rPr>
          <w:rFonts w:eastAsia="MS Mincho"/>
        </w:rPr>
        <w:t xml:space="preserve">bütçe </w:t>
      </w:r>
      <w:r w:rsidR="00333F38" w:rsidRPr="001A73E4">
        <w:rPr>
          <w:rFonts w:eastAsia="MS Mincho"/>
        </w:rPr>
        <w:t>terti</w:t>
      </w:r>
      <w:r w:rsidR="00A015BE" w:rsidRPr="001A73E4">
        <w:rPr>
          <w:rFonts w:eastAsia="MS Mincho"/>
        </w:rPr>
        <w:t>bine</w:t>
      </w:r>
      <w:r w:rsidR="00B0717F" w:rsidRPr="001A73E4">
        <w:rPr>
          <w:rFonts w:eastAsia="MS Mincho"/>
        </w:rPr>
        <w:t>;</w:t>
      </w:r>
    </w:p>
    <w:p w:rsidR="00A376B8" w:rsidRPr="001A73E4" w:rsidRDefault="00A376B8" w:rsidP="00792075">
      <w:pPr>
        <w:ind w:left="426" w:hanging="426"/>
        <w:jc w:val="both"/>
        <w:rPr>
          <w:rFonts w:eastAsia="MS Mincho"/>
        </w:rPr>
      </w:pPr>
    </w:p>
    <w:p w:rsidR="00333F38" w:rsidRPr="006A5F98" w:rsidRDefault="006A5F98" w:rsidP="00792075">
      <w:pPr>
        <w:ind w:left="426" w:hanging="426"/>
        <w:jc w:val="both"/>
        <w:rPr>
          <w:rFonts w:eastAsia="MS Mincho"/>
        </w:rPr>
      </w:pPr>
      <w:r>
        <w:rPr>
          <w:rFonts w:eastAsia="MS Mincho"/>
          <w:b/>
        </w:rPr>
        <w:t>20.000</w:t>
      </w:r>
      <w:r w:rsidR="00F737F8">
        <w:rPr>
          <w:rFonts w:eastAsia="MS Mincho"/>
          <w:b/>
        </w:rPr>
        <w:t xml:space="preserve"> </w:t>
      </w:r>
      <w:r w:rsidR="00B0717F" w:rsidRPr="00525F14">
        <w:rPr>
          <w:rFonts w:eastAsia="MS Mincho"/>
          <w:b/>
        </w:rPr>
        <w:t xml:space="preserve">TL </w:t>
      </w:r>
      <w:r w:rsidRPr="006A5F98">
        <w:rPr>
          <w:rFonts w:eastAsia="MS Mincho"/>
        </w:rPr>
        <w:t>ödenek eklenip,</w:t>
      </w:r>
      <w:r>
        <w:rPr>
          <w:rFonts w:eastAsia="MS Mincho"/>
          <w:b/>
        </w:rPr>
        <w:t xml:space="preserve"> 20.000 TL </w:t>
      </w:r>
      <w:r w:rsidRPr="006A5F98">
        <w:rPr>
          <w:rFonts w:eastAsia="MS Mincho"/>
        </w:rPr>
        <w:t>düşülmüştür.</w:t>
      </w:r>
    </w:p>
    <w:p w:rsidR="00FF0F87" w:rsidRPr="001A73E4" w:rsidRDefault="00FF0F87" w:rsidP="00ED0774">
      <w:pPr>
        <w:jc w:val="both"/>
        <w:rPr>
          <w:rFonts w:eastAsia="MS Mincho"/>
        </w:rPr>
      </w:pPr>
    </w:p>
    <w:p w:rsidR="00ED0774" w:rsidRDefault="00ED0774" w:rsidP="00ED077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6657C7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6A5F98">
        <w:rPr>
          <w:rFonts w:eastAsia="MS Mincho"/>
          <w:b/>
        </w:rPr>
        <w:t xml:space="preserve"> 28</w:t>
      </w:r>
      <w:r w:rsidRPr="001A73E4">
        <w:rPr>
          <w:rFonts w:eastAsia="MS Mincho"/>
        </w:rPr>
        <w:t>’</w:t>
      </w:r>
      <w:r w:rsidR="007B3A98">
        <w:rPr>
          <w:rFonts w:eastAsia="MS Mincho"/>
        </w:rPr>
        <w:t>d</w:t>
      </w:r>
      <w:r w:rsidR="00AC1A99" w:rsidRPr="001A73E4">
        <w:rPr>
          <w:rFonts w:eastAsia="MS Mincho"/>
        </w:rPr>
        <w:t>i</w:t>
      </w:r>
      <w:r w:rsidRPr="001A73E4">
        <w:rPr>
          <w:rFonts w:eastAsia="MS Mincho"/>
        </w:rPr>
        <w:t>r.</w:t>
      </w:r>
    </w:p>
    <w:p w:rsidR="00336160" w:rsidRPr="001A73E4" w:rsidRDefault="00336160" w:rsidP="00ED0774">
      <w:pPr>
        <w:jc w:val="both"/>
        <w:rPr>
          <w:rFonts w:eastAsia="MS Mincho"/>
        </w:rPr>
      </w:pPr>
    </w:p>
    <w:p w:rsidR="00ED0774" w:rsidRPr="001A73E4" w:rsidRDefault="00ED0774" w:rsidP="00685860">
      <w:pPr>
        <w:jc w:val="both"/>
        <w:rPr>
          <w:rFonts w:eastAsia="MS Mincho"/>
          <w:sz w:val="14"/>
          <w:szCs w:val="14"/>
        </w:rPr>
      </w:pPr>
    </w:p>
    <w:tbl>
      <w:tblPr>
        <w:tblStyle w:val="KlavuzTablo5Koyu-Vurgu4"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709"/>
        <w:gridCol w:w="714"/>
        <w:gridCol w:w="709"/>
        <w:gridCol w:w="850"/>
        <w:gridCol w:w="846"/>
        <w:gridCol w:w="850"/>
        <w:gridCol w:w="851"/>
        <w:gridCol w:w="708"/>
        <w:gridCol w:w="715"/>
      </w:tblGrid>
      <w:tr w:rsidR="008C79D3" w:rsidRPr="008C79D3" w:rsidTr="00AF4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96417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14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169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Toplam</w:t>
            </w:r>
            <w:r w:rsidRPr="00296417">
              <w:rPr>
                <w:bCs w:val="0"/>
                <w:color w:val="auto"/>
                <w:sz w:val="14"/>
                <w:szCs w:val="14"/>
              </w:rPr>
              <w:br/>
              <w:t>Ödenek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14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F319BF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KBÖ</w:t>
            </w:r>
          </w:p>
          <w:p w:rsidR="00314378" w:rsidRPr="00296417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Ger. Oran%</w:t>
            </w:r>
          </w:p>
        </w:tc>
      </w:tr>
      <w:tr w:rsidR="008C79D3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left w:val="none" w:sz="0" w:space="0" w:color="auto"/>
            </w:tcBorders>
            <w:vAlign w:val="center"/>
          </w:tcPr>
          <w:p w:rsidR="003B5BC5" w:rsidRPr="00296417" w:rsidRDefault="003B5BC5" w:rsidP="00221BD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center"/>
          </w:tcPr>
          <w:p w:rsidR="003B5BC5" w:rsidRPr="008C79D3" w:rsidRDefault="003B5BC5" w:rsidP="00221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851" w:type="dxa"/>
            <w:noWrap/>
            <w:vAlign w:val="center"/>
          </w:tcPr>
          <w:p w:rsidR="003B5BC5" w:rsidRPr="008C79D3" w:rsidRDefault="003B5BC5" w:rsidP="00221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50" w:type="dxa"/>
            <w:noWrap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09" w:type="dxa"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714" w:type="dxa"/>
            <w:noWrap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09" w:type="dxa"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850" w:type="dxa"/>
            <w:noWrap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846" w:type="dxa"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850" w:type="dxa"/>
            <w:noWrap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851" w:type="dxa"/>
            <w:noWrap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708" w:type="dxa"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2019</w:t>
            </w:r>
          </w:p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15" w:type="dxa"/>
            <w:vAlign w:val="center"/>
          </w:tcPr>
          <w:p w:rsidR="003B5BC5" w:rsidRPr="008C79D3" w:rsidRDefault="003B5BC5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 Haziran</w:t>
            </w:r>
          </w:p>
        </w:tc>
      </w:tr>
      <w:tr w:rsidR="008C79D3" w:rsidRPr="008C79D3" w:rsidTr="00AF45A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06.1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4.855.000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4.755.000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1.000.000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20.000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5.855.000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4.775.000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1.971.704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613.605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40,61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13</w:t>
            </w:r>
          </w:p>
        </w:tc>
      </w:tr>
      <w:tr w:rsidR="008C79D3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06.2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155.000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180.000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335.000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232.024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92.492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149,69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37</w:t>
            </w:r>
          </w:p>
        </w:tc>
      </w:tr>
      <w:tr w:rsidR="008C79D3" w:rsidRPr="008C79D3" w:rsidTr="00AF45A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06.3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300.000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300.000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35.400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14.561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11,8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6</w:t>
            </w:r>
          </w:p>
        </w:tc>
      </w:tr>
      <w:tr w:rsidR="008C79D3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06.5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18.190.000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12.252.000</w:t>
            </w:r>
          </w:p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30.150.000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48.340.000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12.232.000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9.061.582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4.579.399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49,82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37</w:t>
            </w:r>
          </w:p>
        </w:tc>
      </w:tr>
      <w:tr w:rsidR="008C79D3" w:rsidRPr="008C79D3" w:rsidTr="00AF45A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06.7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2.000.000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2.000.000</w:t>
            </w:r>
          </w:p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1.550.000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3.550.000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2.000.000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882.118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149.466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44,1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7</w:t>
            </w:r>
          </w:p>
        </w:tc>
      </w:tr>
      <w:tr w:rsidR="008C79D3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815BA0" w:rsidRPr="00296417" w:rsidRDefault="00815BA0" w:rsidP="00815BA0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25.500.000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19.507.000</w:t>
            </w:r>
          </w:p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32.880.000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714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58.380.000</w:t>
            </w:r>
          </w:p>
        </w:tc>
        <w:tc>
          <w:tcPr>
            <w:tcW w:w="846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19.507.000</w:t>
            </w:r>
          </w:p>
        </w:tc>
        <w:tc>
          <w:tcPr>
            <w:tcW w:w="850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12.182.829</w:t>
            </w:r>
          </w:p>
        </w:tc>
        <w:tc>
          <w:tcPr>
            <w:tcW w:w="851" w:type="dxa"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5.449.523</w:t>
            </w:r>
          </w:p>
        </w:tc>
        <w:tc>
          <w:tcPr>
            <w:tcW w:w="708" w:type="dxa"/>
            <w:noWrap/>
            <w:vAlign w:val="center"/>
          </w:tcPr>
          <w:p w:rsidR="00815BA0" w:rsidRPr="008C79D3" w:rsidRDefault="00815BA0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47,78</w:t>
            </w:r>
          </w:p>
        </w:tc>
        <w:tc>
          <w:tcPr>
            <w:tcW w:w="715" w:type="dxa"/>
            <w:noWrap/>
            <w:vAlign w:val="center"/>
          </w:tcPr>
          <w:p w:rsidR="00815BA0" w:rsidRPr="008C79D3" w:rsidRDefault="006F2037" w:rsidP="00AF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28</w:t>
            </w:r>
          </w:p>
        </w:tc>
      </w:tr>
    </w:tbl>
    <w:p w:rsidR="00EC2BFA" w:rsidRPr="003825B7" w:rsidRDefault="00EC2BFA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Pr="003825B7" w:rsidRDefault="002803AE" w:rsidP="00CB08A9">
      <w:pPr>
        <w:jc w:val="both"/>
        <w:rPr>
          <w:b/>
          <w:sz w:val="14"/>
          <w:szCs w:val="14"/>
        </w:rPr>
      </w:pPr>
    </w:p>
    <w:p w:rsidR="002803AE" w:rsidRDefault="002803AE" w:rsidP="00CB08A9">
      <w:pPr>
        <w:jc w:val="both"/>
        <w:rPr>
          <w:b/>
          <w:sz w:val="14"/>
          <w:szCs w:val="14"/>
        </w:rPr>
      </w:pPr>
    </w:p>
    <w:p w:rsidR="007C469D" w:rsidRDefault="007C469D" w:rsidP="00CB08A9">
      <w:pPr>
        <w:jc w:val="both"/>
        <w:rPr>
          <w:b/>
          <w:sz w:val="14"/>
          <w:szCs w:val="14"/>
        </w:rPr>
      </w:pPr>
    </w:p>
    <w:p w:rsidR="007C469D" w:rsidRDefault="007C469D" w:rsidP="00CB08A9">
      <w:pPr>
        <w:jc w:val="both"/>
        <w:rPr>
          <w:b/>
          <w:sz w:val="14"/>
          <w:szCs w:val="14"/>
        </w:rPr>
      </w:pPr>
    </w:p>
    <w:p w:rsidR="007C469D" w:rsidRDefault="007C469D" w:rsidP="00CB08A9">
      <w:pPr>
        <w:jc w:val="both"/>
        <w:rPr>
          <w:b/>
          <w:sz w:val="14"/>
          <w:szCs w:val="14"/>
        </w:rPr>
      </w:pPr>
    </w:p>
    <w:p w:rsidR="007C469D" w:rsidRDefault="007C469D" w:rsidP="00CB08A9">
      <w:pPr>
        <w:jc w:val="both"/>
        <w:rPr>
          <w:b/>
          <w:sz w:val="14"/>
          <w:szCs w:val="14"/>
        </w:rPr>
      </w:pPr>
    </w:p>
    <w:p w:rsidR="00DE1093" w:rsidRDefault="00DE1093" w:rsidP="00CB08A9">
      <w:pPr>
        <w:jc w:val="both"/>
        <w:rPr>
          <w:b/>
          <w:sz w:val="14"/>
          <w:szCs w:val="14"/>
        </w:rPr>
      </w:pPr>
    </w:p>
    <w:p w:rsidR="00DE1093" w:rsidRDefault="00DE1093" w:rsidP="00CB08A9">
      <w:pPr>
        <w:jc w:val="both"/>
        <w:rPr>
          <w:b/>
          <w:sz w:val="14"/>
          <w:szCs w:val="14"/>
        </w:rPr>
      </w:pPr>
    </w:p>
    <w:p w:rsidR="00CB08A9" w:rsidRPr="00DF433E" w:rsidRDefault="007A36DB" w:rsidP="00CB08A9">
      <w:pPr>
        <w:jc w:val="both"/>
        <w:rPr>
          <w:b/>
        </w:rPr>
      </w:pPr>
      <w:r w:rsidRPr="00DF433E">
        <w:rPr>
          <w:b/>
        </w:rPr>
        <w:t>B. Bütçe Gelirleri</w:t>
      </w:r>
    </w:p>
    <w:p w:rsidR="00813338" w:rsidRPr="003825B7" w:rsidRDefault="00813338" w:rsidP="00CB08A9">
      <w:pPr>
        <w:jc w:val="both"/>
        <w:rPr>
          <w:rFonts w:eastAsia="MS Mincho"/>
          <w:b/>
          <w:sz w:val="14"/>
          <w:szCs w:val="14"/>
        </w:rPr>
      </w:pPr>
    </w:p>
    <w:tbl>
      <w:tblPr>
        <w:tblStyle w:val="KlavuzTablo5Koyu-Vurgu4"/>
        <w:tblW w:w="101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621"/>
        <w:gridCol w:w="1072"/>
        <w:gridCol w:w="1337"/>
        <w:gridCol w:w="1145"/>
        <w:gridCol w:w="1417"/>
        <w:gridCol w:w="1062"/>
        <w:gridCol w:w="1418"/>
      </w:tblGrid>
      <w:tr w:rsidR="00246967" w:rsidRPr="00246967" w:rsidTr="0054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GELİRLER</w:t>
            </w:r>
          </w:p>
        </w:tc>
        <w:tc>
          <w:tcPr>
            <w:tcW w:w="162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AÇIKLAMA</w:t>
            </w:r>
          </w:p>
        </w:tc>
        <w:tc>
          <w:tcPr>
            <w:tcW w:w="240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201</w:t>
            </w:r>
            <w:r w:rsidR="00543386" w:rsidRPr="00296417">
              <w:rPr>
                <w:bCs w:val="0"/>
                <w:color w:val="auto"/>
                <w:sz w:val="14"/>
                <w:szCs w:val="14"/>
              </w:rPr>
              <w:t>8</w:t>
            </w:r>
          </w:p>
        </w:tc>
        <w:tc>
          <w:tcPr>
            <w:tcW w:w="256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201</w:t>
            </w:r>
            <w:r w:rsidR="00543386" w:rsidRPr="00296417">
              <w:rPr>
                <w:bCs w:val="0"/>
                <w:color w:val="auto"/>
                <w:sz w:val="14"/>
                <w:szCs w:val="14"/>
              </w:rPr>
              <w:t>9</w:t>
            </w:r>
          </w:p>
        </w:tc>
        <w:tc>
          <w:tcPr>
            <w:tcW w:w="248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20</w:t>
            </w:r>
            <w:r w:rsidR="00543386" w:rsidRPr="00296417">
              <w:rPr>
                <w:bCs w:val="0"/>
                <w:color w:val="auto"/>
                <w:sz w:val="14"/>
                <w:szCs w:val="14"/>
              </w:rPr>
              <w:t>20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vMerge/>
            <w:tcBorders>
              <w:lef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2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337" w:type="dxa"/>
            <w:vAlign w:val="center"/>
            <w:hideMark/>
          </w:tcPr>
          <w:p w:rsidR="00813338" w:rsidRPr="00296417" w:rsidRDefault="002C456B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YIL</w:t>
            </w:r>
            <w:r w:rsidR="00813338" w:rsidRPr="00296417">
              <w:rPr>
                <w:b/>
                <w:bCs/>
                <w:sz w:val="14"/>
                <w:szCs w:val="14"/>
              </w:rPr>
              <w:t>SONU GERÇEKLEŞME</w:t>
            </w:r>
          </w:p>
        </w:tc>
        <w:tc>
          <w:tcPr>
            <w:tcW w:w="1145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417" w:type="dxa"/>
            <w:vAlign w:val="center"/>
            <w:hideMark/>
          </w:tcPr>
          <w:p w:rsidR="00813338" w:rsidRPr="00296417" w:rsidRDefault="00EC2BFA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YILSONU</w:t>
            </w:r>
            <w:r w:rsidR="00813338" w:rsidRPr="00296417">
              <w:rPr>
                <w:b/>
                <w:bCs/>
                <w:sz w:val="14"/>
                <w:szCs w:val="14"/>
              </w:rPr>
              <w:t xml:space="preserve"> GERÇEKLEŞME</w:t>
            </w:r>
          </w:p>
        </w:tc>
        <w:tc>
          <w:tcPr>
            <w:tcW w:w="1062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418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HAZİRAN SONU GERÇEKLEŞME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bookmarkStart w:id="1" w:name="RANGE!B10"/>
            <w:r w:rsidRPr="00246967">
              <w:rPr>
                <w:bCs w:val="0"/>
                <w:color w:val="auto"/>
                <w:sz w:val="14"/>
                <w:szCs w:val="14"/>
              </w:rPr>
              <w:t>03.1.1.01</w:t>
            </w:r>
            <w:bookmarkEnd w:id="1"/>
          </w:p>
        </w:tc>
        <w:tc>
          <w:tcPr>
            <w:tcW w:w="1621" w:type="dxa"/>
            <w:noWrap/>
            <w:vAlign w:val="center"/>
            <w:hideMark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Şartname, Basılı Evrak, Form Satış Gelirleri</w:t>
            </w:r>
          </w:p>
        </w:tc>
        <w:tc>
          <w:tcPr>
            <w:tcW w:w="1072" w:type="dxa"/>
            <w:noWrap/>
            <w:vAlign w:val="center"/>
            <w:hideMark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  <w:hideMark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12.650,00</w:t>
            </w:r>
          </w:p>
        </w:tc>
        <w:tc>
          <w:tcPr>
            <w:tcW w:w="1145" w:type="dxa"/>
            <w:noWrap/>
            <w:vAlign w:val="center"/>
            <w:hideMark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3.750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B421C3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500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03.1.1.02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Kitap, Yayın vb. Satış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6.995,00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0969E5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11.435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03.1.1.99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Mal Satış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03.1.2.03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Avukatlık Vekalet Ücreti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783,00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0969E5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3.513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03.1.2.29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Örgün ve Yaygın Öğretimden Elde Edilen Gelirler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50.000,00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970.846,00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50.000,00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1.080.787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50.000,00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630.848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03.1.2.30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Sınav, Kayıt ve Bunlara İlişkin Diğer Hizmet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22.550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2.479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03.1.2.32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Yaz Okulu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333.538,00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0969E5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452.362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03.1.2.33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Tezsiz Yüksek Lisans Gelirleri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1.764.000,00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2.248.320,00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2.247.000,00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1.448.282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2.190.000,00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796.180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03.1.2.34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Tezli Yüksek Lisans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03.1.2.35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Doktora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-22.000,00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03.1.2.36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Sosyal Tesis İşletme Gelirleri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27.387,00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03.1.2.45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Uzaktan Öğretimden Elde Edilen Gelirler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37.368,00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062326" w:rsidRPr="00246967" w:rsidRDefault="00062326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03.1.2.98</w:t>
            </w:r>
          </w:p>
        </w:tc>
        <w:tc>
          <w:tcPr>
            <w:tcW w:w="1621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667 Sayılı KHK Kapsamında Tahsil Edilen Eğitim-Öğretim Ücretleri</w:t>
            </w:r>
          </w:p>
        </w:tc>
        <w:tc>
          <w:tcPr>
            <w:tcW w:w="1072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4.855.749,00</w:t>
            </w:r>
          </w:p>
        </w:tc>
        <w:tc>
          <w:tcPr>
            <w:tcW w:w="1145" w:type="dxa"/>
            <w:noWrap/>
            <w:vAlign w:val="center"/>
          </w:tcPr>
          <w:p w:rsidR="00062326" w:rsidRPr="0054085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62326" w:rsidRPr="00540857" w:rsidRDefault="00A11AAE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3.557.754,61</w:t>
            </w:r>
          </w:p>
        </w:tc>
        <w:tc>
          <w:tcPr>
            <w:tcW w:w="1062" w:type="dxa"/>
            <w:noWrap/>
            <w:vAlign w:val="center"/>
          </w:tcPr>
          <w:p w:rsidR="00062326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62326" w:rsidRPr="00246967" w:rsidRDefault="008855ED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1.108.221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03.1.2.99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hizmet gelirleri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75.000,00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873.381,00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75.000</w:t>
            </w:r>
            <w:r w:rsidR="00062326" w:rsidRPr="00540857">
              <w:rPr>
                <w:sz w:val="14"/>
                <w:szCs w:val="14"/>
              </w:rPr>
              <w:t>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1.291.239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75.000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855ED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593.768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03.6.1.02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Ecri misil Gelirleri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C77EF8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C77EF8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03.6.1.99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Taşınmaz Kira Gelirleri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29.000,00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695.474,00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24.000,00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C77EF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809.049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26</w:t>
            </w:r>
            <w:r w:rsidR="00062326" w:rsidRPr="00246967">
              <w:rPr>
                <w:b/>
                <w:sz w:val="14"/>
                <w:szCs w:val="14"/>
              </w:rPr>
              <w:t>.</w:t>
            </w:r>
            <w:r w:rsidRPr="00246967">
              <w:rPr>
                <w:b/>
                <w:sz w:val="14"/>
                <w:szCs w:val="14"/>
              </w:rPr>
              <w:t>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C77EF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383.437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03.6.3.02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İrtifak Hakkı Gelirleri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620.506,00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C77EF8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423.329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062326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C77EF8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14.837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04.2.1.01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Hazine Yardımı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100.961.000,00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84.241.000,00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138.483.000,00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247FF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178.557.000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156.370.000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247FF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74.562.000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04.2.2.01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Hazine Yardımı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41.100.000,00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74.100.000,00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25.500.000,00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34.400.000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19.507.000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6.068.000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04.4.1.01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Kurumlardan Alınan Bağış ve Yardımlar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A11AAE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22.290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04.4.1.02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Alınan Bağış ve Yardımlar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A11AAE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7.000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04.5.1.10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Öğretim Üyesi Yetiştirme Programı Destekleri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10.000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A11AAE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30.000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04.5.1.13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Burs Destekleri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407.325,00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789.477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416.690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04.5.1.14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Yurtdışı Araştırma Destekleri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25.500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A11AAE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46.500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05.1.9.01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Alacaklar Faizleri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27.005,00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1.548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8247FF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215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05.1.9.03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Mevduat Faizleri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20.000,00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893.732,00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20.000,00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562.056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20</w:t>
            </w:r>
            <w:r w:rsidR="00062326" w:rsidRPr="00246967">
              <w:rPr>
                <w:b/>
                <w:sz w:val="14"/>
                <w:szCs w:val="14"/>
              </w:rPr>
              <w:t>.</w:t>
            </w:r>
            <w:r w:rsidRPr="00246967">
              <w:rPr>
                <w:b/>
                <w:sz w:val="14"/>
                <w:szCs w:val="14"/>
              </w:rPr>
              <w:t>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173.059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05.1.9.99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Faizler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1.883,00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2.124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3.651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05.2.6.16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Araştırma Projeleri Gelirleri Payı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251.000,00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612.011,00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234.000,00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695.414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330.000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410.288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05.3.2.99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İdari Para Cezaları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26.045,00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A11AAE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236.288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05.9.1.03</w:t>
            </w:r>
          </w:p>
        </w:tc>
        <w:tc>
          <w:tcPr>
            <w:tcW w:w="1621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İrat Kaydedilecek Teminat Mektupları</w:t>
            </w:r>
          </w:p>
        </w:tc>
        <w:tc>
          <w:tcPr>
            <w:tcW w:w="1072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15.884,00</w:t>
            </w:r>
          </w:p>
        </w:tc>
        <w:tc>
          <w:tcPr>
            <w:tcW w:w="1145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81B34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05.9.1.06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Alacaklar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143.663,00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316.340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42.186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05.9.1.19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Öğrenci Katkı Payı Telafi Gelirleri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829.000,00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2.880.008,00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783.000,00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1.526.770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860.000</w:t>
            </w:r>
            <w:r w:rsidR="00062326" w:rsidRPr="00246967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2.072.245</w:t>
            </w:r>
          </w:p>
        </w:tc>
      </w:tr>
      <w:tr w:rsidR="00246967" w:rsidRPr="00246967" w:rsidTr="005408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dxa"/>
            <w:tcBorders>
              <w:left w:val="none" w:sz="0" w:space="0" w:color="auto"/>
            </w:tcBorders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05.9.1.99</w:t>
            </w:r>
          </w:p>
        </w:tc>
        <w:tc>
          <w:tcPr>
            <w:tcW w:w="1621" w:type="dxa"/>
            <w:noWrap/>
            <w:vAlign w:val="center"/>
            <w:hideMark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Yukarıda Tanımlanmayan Diğer Çeşitli Gelirler</w:t>
            </w:r>
          </w:p>
        </w:tc>
        <w:tc>
          <w:tcPr>
            <w:tcW w:w="1072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37" w:type="dxa"/>
            <w:noWrap/>
            <w:vAlign w:val="center"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329.250,00</w:t>
            </w:r>
          </w:p>
        </w:tc>
        <w:tc>
          <w:tcPr>
            <w:tcW w:w="1145" w:type="dxa"/>
            <w:noWrap/>
            <w:vAlign w:val="center"/>
            <w:hideMark/>
          </w:tcPr>
          <w:p w:rsidR="002B558C" w:rsidRPr="0054085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2B558C" w:rsidRPr="0054085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373.810</w:t>
            </w:r>
          </w:p>
        </w:tc>
        <w:tc>
          <w:tcPr>
            <w:tcW w:w="1062" w:type="dxa"/>
            <w:noWrap/>
            <w:vAlign w:val="center"/>
          </w:tcPr>
          <w:p w:rsidR="002B558C" w:rsidRPr="00246967" w:rsidRDefault="002B558C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B558C" w:rsidRPr="00246967" w:rsidRDefault="00236ED9" w:rsidP="00246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606.342</w:t>
            </w:r>
          </w:p>
        </w:tc>
      </w:tr>
      <w:tr w:rsidR="00246967" w:rsidRPr="00246967" w:rsidTr="0054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2B558C" w:rsidRPr="00246967" w:rsidRDefault="002B558C" w:rsidP="00A4640D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1072" w:type="dxa"/>
            <w:noWrap/>
            <w:hideMark/>
          </w:tcPr>
          <w:p w:rsidR="002B558C" w:rsidRPr="00246967" w:rsidRDefault="00236ED9" w:rsidP="00A464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145.079.000</w:t>
            </w:r>
          </w:p>
        </w:tc>
        <w:tc>
          <w:tcPr>
            <w:tcW w:w="1337" w:type="dxa"/>
            <w:noWrap/>
          </w:tcPr>
          <w:p w:rsidR="002B558C" w:rsidRPr="00246967" w:rsidRDefault="00236ED9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174.374.303</w:t>
            </w:r>
          </w:p>
        </w:tc>
        <w:tc>
          <w:tcPr>
            <w:tcW w:w="1145" w:type="dxa"/>
            <w:noWrap/>
            <w:hideMark/>
          </w:tcPr>
          <w:p w:rsidR="002B558C" w:rsidRPr="00246967" w:rsidRDefault="002B558C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167.416.000</w:t>
            </w:r>
          </w:p>
        </w:tc>
        <w:tc>
          <w:tcPr>
            <w:tcW w:w="1417" w:type="dxa"/>
            <w:noWrap/>
          </w:tcPr>
          <w:p w:rsidR="002B558C" w:rsidRPr="00246967" w:rsidRDefault="00A11AAE" w:rsidP="0028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226.670.668</w:t>
            </w:r>
          </w:p>
        </w:tc>
        <w:tc>
          <w:tcPr>
            <w:tcW w:w="1062" w:type="dxa"/>
            <w:noWrap/>
          </w:tcPr>
          <w:p w:rsidR="002B558C" w:rsidRPr="00246967" w:rsidRDefault="00062326" w:rsidP="00281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179.428.000</w:t>
            </w:r>
          </w:p>
        </w:tc>
        <w:tc>
          <w:tcPr>
            <w:tcW w:w="1418" w:type="dxa"/>
            <w:noWrap/>
          </w:tcPr>
          <w:p w:rsidR="002B558C" w:rsidRPr="00246967" w:rsidRDefault="00236ED9" w:rsidP="002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87.884.94</w:t>
            </w:r>
            <w:r w:rsidR="0026694A" w:rsidRPr="00246967">
              <w:rPr>
                <w:b/>
                <w:bCs/>
                <w:sz w:val="14"/>
                <w:szCs w:val="14"/>
              </w:rPr>
              <w:t>6</w:t>
            </w:r>
          </w:p>
        </w:tc>
      </w:tr>
    </w:tbl>
    <w:p w:rsidR="00EC2BFA" w:rsidRDefault="00EC2BFA" w:rsidP="00CB08A9">
      <w:pPr>
        <w:jc w:val="both"/>
        <w:rPr>
          <w:rFonts w:eastAsia="MS Mincho"/>
          <w:b/>
        </w:rPr>
      </w:pPr>
    </w:p>
    <w:p w:rsidR="005041FB" w:rsidRPr="001A73E4" w:rsidRDefault="00710649" w:rsidP="001C6171">
      <w:pPr>
        <w:numPr>
          <w:ilvl w:val="0"/>
          <w:numId w:val="17"/>
        </w:num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>Teşebbüs ve Mülkiyet Geliri</w:t>
      </w:r>
      <w:r w:rsidRPr="001A73E4">
        <w:rPr>
          <w:rFonts w:eastAsia="MS Mincho"/>
        </w:rPr>
        <w:t xml:space="preserve">: 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710649" w:rsidRPr="001A73E4" w:rsidRDefault="008C1097" w:rsidP="00CB08A9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FB7295">
        <w:rPr>
          <w:rFonts w:eastAsia="MS Mincho"/>
        </w:rPr>
        <w:t>9</w:t>
      </w:r>
      <w:r w:rsidR="00710649" w:rsidRPr="001A73E4">
        <w:rPr>
          <w:rFonts w:eastAsia="MS Mincho"/>
        </w:rPr>
        <w:t xml:space="preserve"> yılının ilk altı ayında </w:t>
      </w:r>
      <w:r w:rsidR="00FB7295">
        <w:rPr>
          <w:b/>
        </w:rPr>
        <w:t>4.099.199,07</w:t>
      </w:r>
      <w:r w:rsidR="0045260D" w:rsidRPr="00525F14">
        <w:rPr>
          <w:b/>
          <w:color w:val="000000"/>
        </w:rPr>
        <w:t xml:space="preserve"> </w:t>
      </w:r>
      <w:r w:rsidR="004D6342" w:rsidRPr="00525F14">
        <w:rPr>
          <w:rFonts w:eastAsia="MS Mincho"/>
          <w:b/>
        </w:rPr>
        <w:t>TL</w:t>
      </w:r>
      <w:r w:rsidR="004D6342" w:rsidRPr="001A73E4">
        <w:rPr>
          <w:rFonts w:eastAsia="MS Mincho"/>
        </w:rPr>
        <w:t xml:space="preserve"> </w:t>
      </w:r>
      <w:r w:rsidR="0053385C" w:rsidRPr="001A73E4">
        <w:rPr>
          <w:rFonts w:eastAsia="MS Mincho"/>
        </w:rPr>
        <w:t>bütçe</w:t>
      </w:r>
      <w:r w:rsidR="00710649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4D6342" w:rsidRPr="001A73E4">
        <w:rPr>
          <w:rFonts w:eastAsia="MS Mincho"/>
        </w:rPr>
        <w:t>i gerçekleş</w:t>
      </w:r>
      <w:r w:rsidR="004C62CA" w:rsidRPr="001A73E4">
        <w:rPr>
          <w:rFonts w:eastAsia="MS Mincho"/>
        </w:rPr>
        <w:t xml:space="preserve">miş olup, </w:t>
      </w:r>
      <w:r w:rsidR="00710649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7295">
        <w:rPr>
          <w:rFonts w:eastAsia="MS Mincho"/>
        </w:rPr>
        <w:t>20</w:t>
      </w:r>
      <w:r w:rsidR="0089519C" w:rsidRPr="001A73E4">
        <w:rPr>
          <w:rFonts w:eastAsia="MS Mincho"/>
        </w:rPr>
        <w:t xml:space="preserve"> yılının ilk altı ayında</w:t>
      </w:r>
      <w:r w:rsidR="0045260D">
        <w:rPr>
          <w:rFonts w:eastAsia="MS Mincho"/>
        </w:rPr>
        <w:t xml:space="preserve"> </w:t>
      </w:r>
      <w:r w:rsidR="00DA4B99" w:rsidRPr="00DA4B99">
        <w:rPr>
          <w:rFonts w:eastAsia="MS Mincho"/>
          <w:b/>
        </w:rPr>
        <w:t>3.530.270</w:t>
      </w:r>
      <w:r w:rsidR="00DA4B99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0649" w:rsidRPr="001A73E4">
        <w:rPr>
          <w:rFonts w:eastAsia="MS Mincho"/>
        </w:rPr>
        <w:t xml:space="preserve"> </w:t>
      </w:r>
      <w:r w:rsidR="004C62CA" w:rsidRPr="001A73E4">
        <w:rPr>
          <w:rFonts w:eastAsia="MS Mincho"/>
        </w:rPr>
        <w:t xml:space="preserve">bütçe geliri </w:t>
      </w:r>
      <w:r w:rsidR="00710649" w:rsidRPr="001A73E4">
        <w:rPr>
          <w:rFonts w:eastAsia="MS Mincho"/>
        </w:rPr>
        <w:t>gerçekleşmiştir.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BF4C02" w:rsidRPr="001A73E4" w:rsidRDefault="00BF4C02" w:rsidP="00CB08A9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>n gelir gerçekleşme oranı</w:t>
      </w:r>
      <w:r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="00606108" w:rsidRPr="001A73E4">
        <w:rPr>
          <w:rFonts w:eastAsia="MS Mincho"/>
        </w:rPr>
        <w:t xml:space="preserve"> yılının</w:t>
      </w:r>
      <w:r w:rsidRPr="001A73E4">
        <w:rPr>
          <w:rFonts w:eastAsia="MS Mincho"/>
        </w:rPr>
        <w:t xml:space="preserve">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406F53">
        <w:rPr>
          <w:rFonts w:eastAsia="MS Mincho"/>
          <w:b/>
        </w:rPr>
        <w:t xml:space="preserve"> 150,80</w:t>
      </w:r>
      <w:r w:rsidR="0045260D">
        <w:rPr>
          <w:rFonts w:eastAsia="MS Mincho"/>
          <w:b/>
        </w:rPr>
        <w:t xml:space="preserve"> </w:t>
      </w:r>
      <w:r w:rsidR="00DF433E">
        <w:rPr>
          <w:rFonts w:eastAsia="MS Mincho"/>
          <w:b/>
        </w:rPr>
        <w:t>’</w:t>
      </w:r>
      <w:r w:rsidR="006B2321" w:rsidRPr="001A73E4">
        <w:rPr>
          <w:rFonts w:eastAsia="MS Mincho"/>
        </w:rPr>
        <w:t>d</w:t>
      </w:r>
      <w:r w:rsidR="00406F53">
        <w:rPr>
          <w:rFonts w:eastAsia="MS Mincho"/>
        </w:rPr>
        <w:t>i</w:t>
      </w:r>
      <w:r w:rsidR="0045260D">
        <w:rPr>
          <w:rFonts w:eastAsia="MS Mincho"/>
        </w:rPr>
        <w:t>r</w:t>
      </w:r>
      <w:r w:rsidR="00A43383" w:rsidRPr="001A73E4">
        <w:rPr>
          <w:rFonts w:eastAsia="MS Mincho"/>
        </w:rPr>
        <w:t>.</w:t>
      </w:r>
    </w:p>
    <w:p w:rsidR="002A2CB0" w:rsidRPr="001A73E4" w:rsidRDefault="000857DF" w:rsidP="00CB08A9">
      <w:pPr>
        <w:jc w:val="both"/>
        <w:rPr>
          <w:b/>
          <w:bCs/>
          <w:i/>
          <w:iCs/>
          <w:color w:val="000000"/>
        </w:rPr>
      </w:pPr>
      <w:r w:rsidRPr="001A73E4"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29"/>
        <w:gridCol w:w="1413"/>
        <w:gridCol w:w="1276"/>
        <w:gridCol w:w="1419"/>
        <w:gridCol w:w="1560"/>
        <w:gridCol w:w="1841"/>
      </w:tblGrid>
      <w:tr w:rsidR="00296417" w:rsidRPr="00296417" w:rsidTr="00296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4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Bütçe Geliri</w:t>
            </w:r>
          </w:p>
        </w:tc>
        <w:tc>
          <w:tcPr>
            <w:tcW w:w="132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Ocak-Haziran Gerçekleşme</w:t>
            </w:r>
          </w:p>
        </w:tc>
        <w:tc>
          <w:tcPr>
            <w:tcW w:w="166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Oran</w:t>
            </w:r>
            <w:r w:rsidR="00B4202D" w:rsidRPr="0029641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/>
            <w:tcBorders>
              <w:left w:val="none" w:sz="0" w:space="0" w:color="auto"/>
            </w:tcBorders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2" w:type="pct"/>
            <w:noWrap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25" w:type="pct"/>
            <w:noWrap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5" w:type="pct"/>
            <w:noWrap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4" w:type="pct"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2" w:type="pct"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 Haziran</w:t>
            </w:r>
          </w:p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03.1.1.01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1.950,00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500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03.1.1.02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03.1.1.99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03.1.2.03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1.712,25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03.1.2.29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50.000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50.000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531.266,19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630.848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1.074,5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1.261,7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03.1.2.30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12.800,00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2.479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03.1.2.32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03.1.2.33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2.247.000,00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2.190.000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714.246,00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796.180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31,79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36,36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03.1.2.34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03.1.2.35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03.1.2.36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03.1.2.45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03.1.2.98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1.887.288,67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1.108.221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03.1.2.99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75.000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75.000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414.322,94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593.768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552,53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791,69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03.6.1.02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03.6.1.99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24.000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26.000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512.008,49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383.437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2.133,37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1.474,76</w:t>
            </w:r>
          </w:p>
        </w:tc>
      </w:tr>
      <w:tr w:rsidR="00296417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03.6.3.02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23.604,53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14.837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51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2.396.000,00</w:t>
            </w:r>
          </w:p>
        </w:tc>
        <w:tc>
          <w:tcPr>
            <w:tcW w:w="692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2.351.000</w:t>
            </w:r>
          </w:p>
        </w:tc>
        <w:tc>
          <w:tcPr>
            <w:tcW w:w="625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4.099.199,07</w:t>
            </w:r>
          </w:p>
        </w:tc>
        <w:tc>
          <w:tcPr>
            <w:tcW w:w="695" w:type="pct"/>
            <w:vAlign w:val="center"/>
          </w:tcPr>
          <w:p w:rsidR="004F4125" w:rsidRPr="00296417" w:rsidRDefault="0037099C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3.530.270</w:t>
            </w:r>
          </w:p>
        </w:tc>
        <w:tc>
          <w:tcPr>
            <w:tcW w:w="764" w:type="pct"/>
            <w:vAlign w:val="center"/>
          </w:tcPr>
          <w:p w:rsidR="004F4125" w:rsidRPr="00296417" w:rsidRDefault="004F4125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171,09</w:t>
            </w:r>
          </w:p>
        </w:tc>
        <w:tc>
          <w:tcPr>
            <w:tcW w:w="902" w:type="pct"/>
            <w:vAlign w:val="center"/>
          </w:tcPr>
          <w:p w:rsidR="004F4125" w:rsidRPr="00296417" w:rsidRDefault="00637208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150,80</w:t>
            </w:r>
          </w:p>
        </w:tc>
      </w:tr>
    </w:tbl>
    <w:p w:rsidR="007B11EA" w:rsidRDefault="007B11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540857" w:rsidRDefault="00540857" w:rsidP="00CB08A9">
      <w:pPr>
        <w:jc w:val="both"/>
        <w:rPr>
          <w:rFonts w:eastAsia="MS Mincho"/>
          <w:b/>
        </w:rPr>
      </w:pPr>
    </w:p>
    <w:p w:rsidR="00540857" w:rsidRDefault="00540857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5041FB" w:rsidRPr="004003EA" w:rsidRDefault="00547680" w:rsidP="004003EA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4003EA">
        <w:rPr>
          <w:rFonts w:eastAsia="MS Mincho"/>
          <w:b/>
        </w:rPr>
        <w:t>A</w:t>
      </w:r>
      <w:r w:rsidR="000A5B01" w:rsidRPr="004003EA">
        <w:rPr>
          <w:rFonts w:eastAsia="MS Mincho"/>
          <w:b/>
        </w:rPr>
        <w:t xml:space="preserve">lınan Bağış ve Yardımlar İle Özel Gelirler: </w:t>
      </w:r>
    </w:p>
    <w:p w:rsidR="0032399E" w:rsidRPr="001A73E4" w:rsidRDefault="0032399E" w:rsidP="0032399E">
      <w:pPr>
        <w:jc w:val="both"/>
        <w:rPr>
          <w:rFonts w:eastAsia="MS Mincho"/>
        </w:rPr>
      </w:pPr>
    </w:p>
    <w:p w:rsidR="000A5B01" w:rsidRPr="001A73E4" w:rsidRDefault="00640E7C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7046B4">
        <w:rPr>
          <w:rFonts w:eastAsia="MS Mincho"/>
        </w:rPr>
        <w:t>9</w:t>
      </w:r>
      <w:r w:rsidR="000A5B01" w:rsidRPr="001A73E4">
        <w:rPr>
          <w:rFonts w:eastAsia="MS Mincho"/>
        </w:rPr>
        <w:t xml:space="preserve"> yılının ilk altı ayında </w:t>
      </w:r>
      <w:r w:rsidR="007046B4">
        <w:rPr>
          <w:rFonts w:eastAsia="MS Mincho"/>
          <w:b/>
        </w:rPr>
        <w:t>94.103.790</w:t>
      </w:r>
      <w:r w:rsidR="004640E5" w:rsidRPr="00525F14">
        <w:rPr>
          <w:rFonts w:eastAsia="MS Mincho"/>
          <w:b/>
        </w:rPr>
        <w:t xml:space="preserve"> </w:t>
      </w:r>
      <w:r w:rsidR="000A5B0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2399E" w:rsidRPr="001A73E4">
        <w:rPr>
          <w:rFonts w:eastAsia="MS Mincho"/>
        </w:rPr>
        <w:t>hazine yardımı</w:t>
      </w:r>
      <w:r w:rsidR="000A5B01" w:rsidRPr="001A73E4">
        <w:rPr>
          <w:rFonts w:eastAsia="MS Mincho"/>
        </w:rPr>
        <w:t xml:space="preserve"> gerçekleşirken</w:t>
      </w:r>
      <w:r w:rsidR="0053385C" w:rsidRPr="001A73E4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7046B4">
        <w:rPr>
          <w:rFonts w:eastAsia="MS Mincho"/>
        </w:rPr>
        <w:t>2020</w:t>
      </w:r>
      <w:r w:rsidR="000A5B01" w:rsidRPr="001A73E4">
        <w:rPr>
          <w:rFonts w:eastAsia="MS Mincho"/>
        </w:rPr>
        <w:t xml:space="preserve"> yılının ilk altı ayında</w:t>
      </w:r>
      <w:r w:rsidR="005041FB" w:rsidRPr="001A73E4">
        <w:rPr>
          <w:rFonts w:eastAsia="MS Mincho"/>
        </w:rPr>
        <w:t xml:space="preserve"> </w:t>
      </w:r>
      <w:r w:rsidR="00EB0DC6">
        <w:rPr>
          <w:rFonts w:eastAsia="MS Mincho"/>
          <w:b/>
        </w:rPr>
        <w:t xml:space="preserve">81.046.690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5041FB" w:rsidRPr="001A73E4">
        <w:rPr>
          <w:rFonts w:eastAsia="MS Mincho"/>
        </w:rPr>
        <w:t>.</w:t>
      </w:r>
    </w:p>
    <w:p w:rsidR="00A22FB4" w:rsidRPr="001A73E4" w:rsidRDefault="00A22FB4" w:rsidP="0032399E">
      <w:pPr>
        <w:jc w:val="both"/>
        <w:rPr>
          <w:rFonts w:eastAsia="MS Mincho"/>
        </w:rPr>
      </w:pPr>
    </w:p>
    <w:p w:rsidR="00BF4C02" w:rsidRPr="001A73E4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</w:t>
      </w:r>
      <w:r w:rsidR="004D0023" w:rsidRPr="001A73E4">
        <w:rPr>
          <w:rFonts w:eastAsia="MS Mincho"/>
        </w:rPr>
        <w:t xml:space="preserve">ilişkin </w:t>
      </w:r>
      <w:r w:rsidR="0053385C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53385C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="00D46FCE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88435F">
        <w:rPr>
          <w:rFonts w:eastAsia="MS Mincho"/>
          <w:b/>
        </w:rPr>
        <w:t xml:space="preserve"> 46,08</w:t>
      </w:r>
      <w:r w:rsidR="001F6663">
        <w:rPr>
          <w:rFonts w:eastAsia="MS Mincho"/>
          <w:b/>
        </w:rPr>
        <w:t xml:space="preserve"> </w:t>
      </w:r>
      <w:r w:rsidR="001567F3">
        <w:rPr>
          <w:rFonts w:eastAsia="MS Mincho"/>
        </w:rPr>
        <w:t>’</w:t>
      </w:r>
      <w:r w:rsidR="001F6663">
        <w:rPr>
          <w:rFonts w:eastAsia="MS Mincho"/>
        </w:rPr>
        <w:t>d</w:t>
      </w:r>
      <w:r w:rsidR="0088435F">
        <w:rPr>
          <w:rFonts w:eastAsia="MS Mincho"/>
        </w:rPr>
        <w:t>i</w:t>
      </w:r>
      <w:r w:rsidR="001F6663">
        <w:rPr>
          <w:rFonts w:eastAsia="MS Mincho"/>
        </w:rPr>
        <w:t>r</w:t>
      </w:r>
      <w:r w:rsidR="002948BC" w:rsidRPr="001A73E4">
        <w:rPr>
          <w:rFonts w:eastAsia="MS Mincho"/>
        </w:rPr>
        <w:t>.</w:t>
      </w:r>
    </w:p>
    <w:p w:rsidR="00E85311" w:rsidRPr="001A73E4" w:rsidRDefault="00E85311" w:rsidP="0032399E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290"/>
        <w:gridCol w:w="1390"/>
        <w:gridCol w:w="1407"/>
        <w:gridCol w:w="1558"/>
        <w:gridCol w:w="1419"/>
        <w:gridCol w:w="1843"/>
      </w:tblGrid>
      <w:tr w:rsidR="00296417" w:rsidRPr="00296417" w:rsidTr="00296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296417" w:rsidRDefault="00C77DE8" w:rsidP="00296417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Bütçe</w:t>
            </w:r>
            <w:r w:rsidRPr="00296417">
              <w:rPr>
                <w:bCs w:val="0"/>
                <w:color w:val="auto"/>
                <w:sz w:val="18"/>
                <w:szCs w:val="18"/>
              </w:rPr>
              <w:br/>
              <w:t>Gelir</w:t>
            </w:r>
            <w:r w:rsidRPr="00296417">
              <w:rPr>
                <w:bCs w:val="0"/>
                <w:color w:val="auto"/>
                <w:sz w:val="18"/>
                <w:szCs w:val="18"/>
              </w:rPr>
              <w:br/>
              <w:t>Tertibi</w:t>
            </w:r>
          </w:p>
        </w:tc>
        <w:tc>
          <w:tcPr>
            <w:tcW w:w="131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4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9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296417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tcBorders>
              <w:left w:val="none" w:sz="0" w:space="0" w:color="auto"/>
            </w:tcBorders>
            <w:vAlign w:val="center"/>
          </w:tcPr>
          <w:p w:rsidR="007046B4" w:rsidRPr="00296417" w:rsidRDefault="007046B4" w:rsidP="00296417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32" w:type="pct"/>
            <w:noWrap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81" w:type="pct"/>
            <w:noWrap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89" w:type="pct"/>
            <w:noWrap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3" w:type="pct"/>
            <w:noWrap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5" w:type="pct"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2019</w:t>
            </w:r>
          </w:p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3" w:type="pct"/>
            <w:vAlign w:val="center"/>
          </w:tcPr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 Haziran</w:t>
            </w:r>
          </w:p>
          <w:p w:rsidR="007046B4" w:rsidRPr="00296417" w:rsidRDefault="007046B4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296417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138.483.000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156.370.000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80.144.000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74.562.000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57,87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47,68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25.500.000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19.507.000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13.466.000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6.068.000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52,81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31,11</w:t>
            </w:r>
          </w:p>
        </w:tc>
      </w:tr>
      <w:tr w:rsidR="00296417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22.290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7.000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10.000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408.000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416.690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04.5.1.14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46.500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B71D4B" w:rsidRPr="00296417" w:rsidRDefault="00B71D4B" w:rsidP="0029641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32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163.983.000</w:t>
            </w:r>
          </w:p>
        </w:tc>
        <w:tc>
          <w:tcPr>
            <w:tcW w:w="681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175.877.000</w:t>
            </w:r>
          </w:p>
        </w:tc>
        <w:tc>
          <w:tcPr>
            <w:tcW w:w="689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94.103.790</w:t>
            </w:r>
          </w:p>
        </w:tc>
        <w:tc>
          <w:tcPr>
            <w:tcW w:w="763" w:type="pct"/>
            <w:vAlign w:val="center"/>
          </w:tcPr>
          <w:p w:rsidR="00B71D4B" w:rsidRPr="00296417" w:rsidRDefault="00F7494C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81.046.690</w:t>
            </w:r>
          </w:p>
        </w:tc>
        <w:tc>
          <w:tcPr>
            <w:tcW w:w="695" w:type="pct"/>
            <w:vAlign w:val="center"/>
          </w:tcPr>
          <w:p w:rsidR="00B71D4B" w:rsidRPr="00296417" w:rsidRDefault="00B71D4B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57,39</w:t>
            </w:r>
          </w:p>
        </w:tc>
        <w:tc>
          <w:tcPr>
            <w:tcW w:w="903" w:type="pct"/>
            <w:vAlign w:val="center"/>
          </w:tcPr>
          <w:p w:rsidR="00B71D4B" w:rsidRPr="00296417" w:rsidRDefault="00217129" w:rsidP="00296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46,08</w:t>
            </w:r>
          </w:p>
        </w:tc>
      </w:tr>
    </w:tbl>
    <w:p w:rsidR="005041FB" w:rsidRPr="001A73E4" w:rsidRDefault="000A5B01" w:rsidP="006D4596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Diğer Gelirler: </w:t>
      </w:r>
    </w:p>
    <w:p w:rsidR="007A36DB" w:rsidRPr="001A73E4" w:rsidRDefault="007046B4" w:rsidP="0032399E">
      <w:pPr>
        <w:jc w:val="both"/>
        <w:rPr>
          <w:rFonts w:eastAsia="MS Mincho"/>
        </w:rPr>
      </w:pPr>
      <w:r>
        <w:rPr>
          <w:rFonts w:eastAsia="MS Mincho"/>
        </w:rPr>
        <w:t>2019</w:t>
      </w:r>
      <w:r w:rsidR="000A5B01" w:rsidRPr="001A73E4">
        <w:rPr>
          <w:rFonts w:eastAsia="MS Mincho"/>
        </w:rPr>
        <w:t xml:space="preserve"> yılının ilk altı ayında</w:t>
      </w:r>
      <w:r w:rsidR="0074029A">
        <w:rPr>
          <w:rFonts w:eastAsia="MS Mincho"/>
        </w:rPr>
        <w:t xml:space="preserve"> </w:t>
      </w:r>
      <w:r>
        <w:rPr>
          <w:rFonts w:eastAsia="MS Mincho"/>
          <w:b/>
        </w:rPr>
        <w:t>888.648,49</w:t>
      </w:r>
      <w:r w:rsidR="005E375E">
        <w:rPr>
          <w:rFonts w:eastAsia="MS Mincho"/>
          <w:b/>
        </w:rPr>
        <w:t xml:space="preserve"> </w:t>
      </w:r>
      <w:r w:rsidR="00240302" w:rsidRPr="00525F14">
        <w:rPr>
          <w:rFonts w:eastAsia="MS Mincho"/>
          <w:b/>
        </w:rPr>
        <w:t>TL</w:t>
      </w:r>
      <w:r w:rsidR="00240302" w:rsidRPr="001A73E4">
        <w:rPr>
          <w:rFonts w:eastAsia="MS Mincho"/>
        </w:rPr>
        <w:t xml:space="preserve"> bütçe</w:t>
      </w:r>
      <w:r w:rsidR="00E574B1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E574B1" w:rsidRPr="001A73E4">
        <w:rPr>
          <w:rFonts w:eastAsia="MS Mincho"/>
        </w:rPr>
        <w:t>i</w:t>
      </w:r>
      <w:r w:rsidR="000A5B01" w:rsidRPr="001A73E4">
        <w:rPr>
          <w:rFonts w:eastAsia="MS Mincho"/>
        </w:rPr>
        <w:t xml:space="preserve"> gerçekleşirken</w:t>
      </w:r>
      <w:r w:rsidR="00E574B1" w:rsidRPr="001A73E4">
        <w:rPr>
          <w:rFonts w:eastAsia="MS Mincho"/>
        </w:rPr>
        <w:t>,</w:t>
      </w:r>
      <w:r w:rsidR="004D0023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>
        <w:rPr>
          <w:rFonts w:eastAsia="MS Mincho"/>
        </w:rPr>
        <w:t>20</w:t>
      </w:r>
      <w:r w:rsidR="00831710" w:rsidRPr="001A73E4">
        <w:rPr>
          <w:rFonts w:eastAsia="MS Mincho"/>
        </w:rPr>
        <w:t xml:space="preserve"> </w:t>
      </w:r>
      <w:r w:rsidR="004D0023" w:rsidRPr="001A73E4">
        <w:rPr>
          <w:rFonts w:eastAsia="MS Mincho"/>
        </w:rPr>
        <w:t>yılının ilk altı ayında</w:t>
      </w:r>
      <w:r w:rsidR="00547680">
        <w:rPr>
          <w:rFonts w:eastAsia="MS Mincho"/>
        </w:rPr>
        <w:t xml:space="preserve"> </w:t>
      </w:r>
      <w:r w:rsidR="005E4FF8">
        <w:rPr>
          <w:rFonts w:eastAsia="MS Mincho"/>
          <w:b/>
        </w:rPr>
        <w:t>3.307.986</w:t>
      </w:r>
      <w:r w:rsidR="0074029A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BF4C02" w:rsidRPr="001A73E4">
        <w:rPr>
          <w:rFonts w:eastAsia="MS Mincho"/>
        </w:rPr>
        <w:t>.</w:t>
      </w:r>
    </w:p>
    <w:p w:rsidR="0065383E" w:rsidRPr="001A73E4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 xml:space="preserve">n </w:t>
      </w:r>
      <w:r w:rsidR="00BD0553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BD0553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</w:t>
      </w:r>
      <w:r w:rsidR="0045182D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2934A2" w:rsidRPr="001A73E4">
        <w:rPr>
          <w:rFonts w:eastAsia="MS Mincho"/>
          <w:b/>
        </w:rPr>
        <w:t xml:space="preserve"> </w:t>
      </w:r>
      <w:r w:rsidR="0026694A">
        <w:rPr>
          <w:rFonts w:eastAsia="MS Mincho"/>
          <w:b/>
        </w:rPr>
        <w:t>273,39</w:t>
      </w:r>
      <w:r w:rsidR="00B37490" w:rsidRPr="001A73E4">
        <w:rPr>
          <w:rFonts w:eastAsia="MS Mincho"/>
        </w:rPr>
        <w:t>’d</w:t>
      </w:r>
      <w:r w:rsidR="0074029A">
        <w:rPr>
          <w:rFonts w:eastAsia="MS Mincho"/>
        </w:rPr>
        <w:t>u</w:t>
      </w:r>
      <w:r w:rsidR="00EF7EAA" w:rsidRPr="001A73E4">
        <w:rPr>
          <w:rFonts w:eastAsia="MS Mincho"/>
        </w:rPr>
        <w:t>r.</w:t>
      </w:r>
    </w:p>
    <w:p w:rsidR="0065383E" w:rsidRPr="001A73E4" w:rsidRDefault="0065383E" w:rsidP="0032399E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15"/>
        <w:gridCol w:w="1315"/>
        <w:gridCol w:w="1684"/>
        <w:gridCol w:w="1417"/>
        <w:gridCol w:w="1276"/>
        <w:gridCol w:w="1843"/>
      </w:tblGrid>
      <w:tr w:rsidR="003E02FB" w:rsidRPr="003E02FB" w:rsidTr="003E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Bütçe</w:t>
            </w:r>
          </w:p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Gelir</w:t>
            </w:r>
          </w:p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Tertibi</w:t>
            </w:r>
          </w:p>
        </w:tc>
        <w:tc>
          <w:tcPr>
            <w:tcW w:w="128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51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3E02FB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Merge/>
            <w:tcBorders>
              <w:left w:val="none" w:sz="0" w:space="0" w:color="auto"/>
            </w:tcBorders>
            <w:vAlign w:val="center"/>
          </w:tcPr>
          <w:p w:rsidR="007046B4" w:rsidRPr="003E02FB" w:rsidRDefault="007046B4" w:rsidP="005E375E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44" w:type="pct"/>
            <w:noWrap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44" w:type="pct"/>
            <w:noWrap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25" w:type="pct"/>
            <w:noWrap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94" w:type="pct"/>
            <w:noWrap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25" w:type="pct"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2019</w:t>
            </w:r>
          </w:p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3" w:type="pct"/>
            <w:vAlign w:val="center"/>
          </w:tcPr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2020 Haziran</w:t>
            </w:r>
          </w:p>
          <w:p w:rsidR="007046B4" w:rsidRPr="003E02FB" w:rsidRDefault="007046B4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3E02FB" w:rsidRPr="003E02FB" w:rsidTr="003E02F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05.1.9.01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121,96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215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20.000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20.000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272.606,07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173.059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1.363,03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865,30</w:t>
            </w:r>
          </w:p>
        </w:tc>
      </w:tr>
      <w:tr w:rsidR="003E02FB" w:rsidRPr="003E02FB" w:rsidTr="003E02FB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736,65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3.651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234.000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330.000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363.887,22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410.288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155,51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124,33</w:t>
            </w:r>
          </w:p>
        </w:tc>
      </w:tr>
      <w:tr w:rsidR="003E02FB" w:rsidRPr="003E02FB" w:rsidTr="003E02F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35.112,70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05.9.1.03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88.580,37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42.186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783.000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860.000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2.072.245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240,96</w:t>
            </w:r>
          </w:p>
        </w:tc>
      </w:tr>
      <w:tr w:rsidR="003E02FB" w:rsidRPr="003E02FB" w:rsidTr="003E02F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127.603,52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606.342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</w:tr>
      <w:tr w:rsidR="003E02FB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4B0272" w:rsidRPr="003E02FB" w:rsidRDefault="004B0272" w:rsidP="005E375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E02F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1.037.000</w:t>
            </w:r>
          </w:p>
        </w:tc>
        <w:tc>
          <w:tcPr>
            <w:tcW w:w="644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1.210.000</w:t>
            </w:r>
          </w:p>
        </w:tc>
        <w:tc>
          <w:tcPr>
            <w:tcW w:w="825" w:type="pct"/>
            <w:vAlign w:val="center"/>
          </w:tcPr>
          <w:p w:rsidR="004B0272" w:rsidRPr="003E02FB" w:rsidRDefault="004B0272" w:rsidP="00B71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888.648,49</w:t>
            </w:r>
          </w:p>
        </w:tc>
        <w:tc>
          <w:tcPr>
            <w:tcW w:w="694" w:type="pct"/>
            <w:vAlign w:val="center"/>
          </w:tcPr>
          <w:p w:rsidR="004B0272" w:rsidRPr="003E02FB" w:rsidRDefault="005E4FF8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3.307.986</w:t>
            </w:r>
          </w:p>
        </w:tc>
        <w:tc>
          <w:tcPr>
            <w:tcW w:w="625" w:type="pct"/>
            <w:vAlign w:val="center"/>
          </w:tcPr>
          <w:p w:rsidR="004B0272" w:rsidRPr="003E02FB" w:rsidRDefault="004B0272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E02FB">
              <w:rPr>
                <w:b/>
                <w:sz w:val="20"/>
                <w:szCs w:val="20"/>
              </w:rPr>
              <w:t>85,69</w:t>
            </w:r>
          </w:p>
        </w:tc>
        <w:tc>
          <w:tcPr>
            <w:tcW w:w="903" w:type="pct"/>
            <w:vAlign w:val="center"/>
          </w:tcPr>
          <w:p w:rsidR="004B0272" w:rsidRPr="003E02FB" w:rsidRDefault="00DC3803" w:rsidP="005E3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E02FB">
              <w:rPr>
                <w:b/>
                <w:sz w:val="20"/>
                <w:szCs w:val="20"/>
              </w:rPr>
              <w:t>273,39</w:t>
            </w:r>
          </w:p>
        </w:tc>
      </w:tr>
    </w:tbl>
    <w:p w:rsidR="00DC3DCC" w:rsidRPr="001A73E4" w:rsidRDefault="000A5B01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Üniversite </w:t>
      </w:r>
      <w:r w:rsidR="00BD0553" w:rsidRPr="001A73E4">
        <w:rPr>
          <w:rFonts w:eastAsia="MS Mincho"/>
        </w:rPr>
        <w:t>bütçesine</w:t>
      </w:r>
      <w:r w:rsidR="00AD0D83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>genel</w:t>
      </w:r>
      <w:r w:rsidRPr="001A73E4">
        <w:rPr>
          <w:rFonts w:eastAsia="MS Mincho"/>
        </w:rPr>
        <w:t xml:space="preserve"> olarak bakıldığında</w:t>
      </w:r>
      <w:r w:rsidR="00BD0553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</w:p>
    <w:p w:rsidR="00DC3DCC" w:rsidRPr="001A73E4" w:rsidRDefault="00DC3DCC" w:rsidP="003622C7">
      <w:pPr>
        <w:jc w:val="both"/>
        <w:rPr>
          <w:rFonts w:eastAsia="MS Mincho"/>
        </w:rPr>
      </w:pPr>
    </w:p>
    <w:p w:rsidR="00DC3DCC" w:rsidRPr="001A73E4" w:rsidRDefault="009D5F50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7046B4">
        <w:rPr>
          <w:rFonts w:eastAsia="MS Mincho"/>
        </w:rPr>
        <w:t>9</w:t>
      </w:r>
      <w:r w:rsidR="000A5B01" w:rsidRPr="001A73E4">
        <w:rPr>
          <w:rFonts w:eastAsia="MS Mincho"/>
        </w:rPr>
        <w:t xml:space="preserve"> yılın</w:t>
      </w:r>
      <w:r w:rsidR="009B0235" w:rsidRPr="001A73E4">
        <w:rPr>
          <w:rFonts w:eastAsia="MS Mincho"/>
        </w:rPr>
        <w:t xml:space="preserve">ın ilk altı ayında </w:t>
      </w:r>
      <w:r w:rsidR="007046B4">
        <w:rPr>
          <w:b/>
          <w:bCs/>
        </w:rPr>
        <w:t>99.091.637,56</w:t>
      </w:r>
      <w:r w:rsidR="009116FE">
        <w:rPr>
          <w:b/>
          <w:bCs/>
          <w:sz w:val="16"/>
          <w:szCs w:val="16"/>
        </w:rPr>
        <w:t xml:space="preserve"> </w:t>
      </w:r>
      <w:r w:rsidR="004038D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10DF3" w:rsidRPr="001A73E4">
        <w:rPr>
          <w:rFonts w:eastAsia="MS Mincho"/>
        </w:rPr>
        <w:t>bütçe geliri gerçekleşmiştir.</w:t>
      </w:r>
    </w:p>
    <w:p w:rsidR="00310DF3" w:rsidRPr="001A73E4" w:rsidRDefault="00310DF3" w:rsidP="003622C7">
      <w:pPr>
        <w:jc w:val="both"/>
        <w:rPr>
          <w:rFonts w:eastAsia="MS Mincho"/>
        </w:rPr>
      </w:pPr>
    </w:p>
    <w:p w:rsidR="000A5B01" w:rsidRPr="001A73E4" w:rsidRDefault="00E2312C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="00310DF3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 xml:space="preserve">yılının ilk altı ayında </w:t>
      </w:r>
      <w:r w:rsidR="00124B17" w:rsidRPr="001A73E4">
        <w:rPr>
          <w:rFonts w:eastAsia="MS Mincho"/>
        </w:rPr>
        <w:t>ise</w:t>
      </w:r>
      <w:r w:rsidR="00021883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DC3803">
        <w:rPr>
          <w:rFonts w:eastAsia="MS Mincho"/>
          <w:b/>
        </w:rPr>
        <w:t>87.884.94</w:t>
      </w:r>
      <w:r w:rsidR="0026694A">
        <w:rPr>
          <w:rFonts w:eastAsia="MS Mincho"/>
          <w:b/>
        </w:rPr>
        <w:t>6</w:t>
      </w:r>
      <w:r w:rsidR="002607C7">
        <w:rPr>
          <w:rFonts w:eastAsia="MS Mincho"/>
        </w:rPr>
        <w:t xml:space="preserve"> </w:t>
      </w:r>
      <w:r w:rsidR="000A5B01" w:rsidRPr="009116FE">
        <w:rPr>
          <w:rFonts w:eastAsia="MS Mincho"/>
          <w:b/>
        </w:rPr>
        <w:t>TL</w:t>
      </w:r>
      <w:r w:rsidR="0013281B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>tutarında</w:t>
      </w:r>
      <w:r w:rsidR="000A5B01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 xml:space="preserve">bütçe geliri </w:t>
      </w:r>
      <w:r w:rsidR="000A5B01" w:rsidRPr="001A73E4">
        <w:rPr>
          <w:rFonts w:eastAsia="MS Mincho"/>
        </w:rPr>
        <w:t>gerçekleşmiştir.</w:t>
      </w:r>
    </w:p>
    <w:p w:rsidR="008E5DF5" w:rsidRPr="001A73E4" w:rsidRDefault="008E5DF5" w:rsidP="003622C7">
      <w:pPr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354"/>
        <w:gridCol w:w="1856"/>
        <w:gridCol w:w="2125"/>
        <w:gridCol w:w="2411"/>
      </w:tblGrid>
      <w:tr w:rsidR="001C192D" w:rsidRPr="001C192D" w:rsidTr="001C1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C192D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2876AB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7046B4"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C77DE8" w:rsidRPr="001C192D">
              <w:rPr>
                <w:bCs w:val="0"/>
                <w:color w:val="auto"/>
                <w:sz w:val="20"/>
                <w:szCs w:val="20"/>
              </w:rPr>
              <w:t xml:space="preserve"> Yılı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2876AB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7046B4"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5913D6" w:rsidRPr="001C192D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C77DE8" w:rsidRPr="001C192D">
              <w:rPr>
                <w:bCs w:val="0"/>
                <w:color w:val="auto"/>
                <w:sz w:val="20"/>
                <w:szCs w:val="20"/>
              </w:rPr>
              <w:t>Yılı İlk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Altı Ay Gerçekleşme</w:t>
            </w:r>
          </w:p>
        </w:tc>
        <w:tc>
          <w:tcPr>
            <w:tcW w:w="11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1C192D" w:rsidRPr="001C192D" w:rsidTr="001C1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Teşebbüs ve Mülkiyet Gelirleri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046B4" w:rsidP="00704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2.341</w:t>
            </w:r>
            <w:r w:rsidR="009116FE" w:rsidRPr="001C192D">
              <w:rPr>
                <w:sz w:val="20"/>
                <w:szCs w:val="20"/>
              </w:rPr>
              <w:t>.000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3.530.270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150,80</w:t>
            </w:r>
          </w:p>
        </w:tc>
      </w:tr>
      <w:tr w:rsidR="001C192D" w:rsidRPr="001C192D" w:rsidTr="001C192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Al. Bağış ve Yard. İle Özel Gel.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046B4" w:rsidP="00156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C192D">
              <w:rPr>
                <w:bCs/>
                <w:sz w:val="20"/>
                <w:szCs w:val="20"/>
              </w:rPr>
              <w:t>175.877</w:t>
            </w:r>
            <w:r w:rsidR="009116FE" w:rsidRPr="001C192D">
              <w:rPr>
                <w:bCs/>
                <w:sz w:val="20"/>
                <w:szCs w:val="20"/>
              </w:rPr>
              <w:t>.000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C192D">
              <w:rPr>
                <w:bCs/>
                <w:sz w:val="20"/>
                <w:szCs w:val="20"/>
              </w:rPr>
              <w:t>81.046.690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46,08</w:t>
            </w:r>
          </w:p>
        </w:tc>
      </w:tr>
      <w:tr w:rsidR="001C192D" w:rsidRPr="001C192D" w:rsidTr="001C1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Diğer Gelirler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046B4" w:rsidP="00704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1.210.</w:t>
            </w:r>
            <w:r w:rsidR="009116FE" w:rsidRPr="001C192D">
              <w:rPr>
                <w:sz w:val="20"/>
                <w:szCs w:val="20"/>
              </w:rPr>
              <w:t>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3.307.986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26694A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273,39</w:t>
            </w:r>
          </w:p>
        </w:tc>
      </w:tr>
      <w:tr w:rsidR="001C192D" w:rsidRPr="001C192D" w:rsidTr="001C192D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8F5594" w:rsidRPr="001C192D" w:rsidRDefault="008F5594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9" w:type="pct"/>
            <w:vAlign w:val="center"/>
          </w:tcPr>
          <w:p w:rsidR="008F5594" w:rsidRPr="001C192D" w:rsidRDefault="007046B4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C192D">
              <w:rPr>
                <w:b/>
                <w:bCs/>
                <w:sz w:val="20"/>
                <w:szCs w:val="20"/>
              </w:rPr>
              <w:t>179.428</w:t>
            </w:r>
            <w:r w:rsidR="009116FE" w:rsidRPr="001C192D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041" w:type="pct"/>
            <w:vAlign w:val="center"/>
          </w:tcPr>
          <w:p w:rsidR="008F5594" w:rsidRPr="001C192D" w:rsidRDefault="0026694A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C192D">
              <w:rPr>
                <w:b/>
                <w:bCs/>
                <w:sz w:val="20"/>
                <w:szCs w:val="20"/>
              </w:rPr>
              <w:t>87.884.946</w:t>
            </w:r>
          </w:p>
        </w:tc>
        <w:tc>
          <w:tcPr>
            <w:tcW w:w="1181" w:type="pct"/>
            <w:vAlign w:val="center"/>
          </w:tcPr>
          <w:p w:rsidR="008F5594" w:rsidRPr="001C192D" w:rsidRDefault="0026694A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C192D">
              <w:rPr>
                <w:b/>
                <w:bCs/>
                <w:sz w:val="20"/>
                <w:szCs w:val="20"/>
              </w:rPr>
              <w:t>48,98</w:t>
            </w:r>
          </w:p>
        </w:tc>
      </w:tr>
    </w:tbl>
    <w:p w:rsidR="00057480" w:rsidRPr="001A73E4" w:rsidRDefault="00057480" w:rsidP="003622C7">
      <w:pPr>
        <w:rPr>
          <w:rFonts w:eastAsia="MS Mincho"/>
        </w:rPr>
      </w:pPr>
    </w:p>
    <w:p w:rsidR="000A5B01" w:rsidRPr="001A73E4" w:rsidRDefault="00551D5F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İlk</w:t>
      </w:r>
      <w:r w:rsidR="000A5B01" w:rsidRPr="001A73E4">
        <w:rPr>
          <w:rFonts w:eastAsia="MS Mincho"/>
        </w:rPr>
        <w:t xml:space="preserve"> altı aylık dönemde yıllık hedeflenen </w:t>
      </w:r>
      <w:r w:rsidR="00C25B27" w:rsidRPr="001A73E4">
        <w:rPr>
          <w:rFonts w:eastAsia="MS Mincho"/>
        </w:rPr>
        <w:t>gelir</w:t>
      </w:r>
      <w:r w:rsidR="000A5B01" w:rsidRPr="001A73E4">
        <w:rPr>
          <w:rFonts w:eastAsia="MS Mincho"/>
        </w:rPr>
        <w:t xml:space="preserve"> gerçekleşmesi </w:t>
      </w:r>
      <w:r w:rsidR="000A5B01" w:rsidRPr="001A73E4">
        <w:rPr>
          <w:rFonts w:eastAsia="MS Mincho"/>
          <w:b/>
        </w:rPr>
        <w:t>%</w:t>
      </w:r>
      <w:r w:rsidR="00D6748F" w:rsidRPr="001A73E4">
        <w:rPr>
          <w:rFonts w:eastAsia="MS Mincho"/>
          <w:b/>
        </w:rPr>
        <w:t xml:space="preserve"> </w:t>
      </w:r>
      <w:r w:rsidR="0026694A">
        <w:rPr>
          <w:rFonts w:eastAsia="MS Mincho"/>
          <w:b/>
        </w:rPr>
        <w:t>48,98</w:t>
      </w:r>
      <w:r w:rsidR="008B3965">
        <w:rPr>
          <w:rFonts w:eastAsia="MS Mincho"/>
          <w:b/>
        </w:rPr>
        <w:t xml:space="preserve"> </w:t>
      </w:r>
      <w:r w:rsidR="000A5B01" w:rsidRPr="001A73E4">
        <w:rPr>
          <w:rFonts w:eastAsia="MS Mincho"/>
        </w:rPr>
        <w:t>oranında olmuştur.</w:t>
      </w:r>
    </w:p>
    <w:p w:rsidR="00F16719" w:rsidRPr="001A73E4" w:rsidRDefault="00F16719" w:rsidP="005439F7">
      <w:pPr>
        <w:jc w:val="both"/>
        <w:rPr>
          <w:rFonts w:eastAsia="MS Mincho"/>
        </w:rPr>
      </w:pPr>
    </w:p>
    <w:p w:rsidR="0078082D" w:rsidRPr="001A73E4" w:rsidRDefault="0078082D" w:rsidP="005439F7">
      <w:pPr>
        <w:jc w:val="both"/>
        <w:rPr>
          <w:rFonts w:eastAsia="MS Mincho"/>
        </w:rPr>
      </w:pPr>
    </w:p>
    <w:p w:rsidR="007A36DB" w:rsidRPr="001A73E4" w:rsidRDefault="007A36DB" w:rsidP="005439F7">
      <w:pPr>
        <w:jc w:val="both"/>
        <w:rPr>
          <w:b/>
        </w:rPr>
      </w:pPr>
      <w:r w:rsidRPr="001A73E4">
        <w:rPr>
          <w:b/>
        </w:rPr>
        <w:t>C. Finansman</w:t>
      </w:r>
    </w:p>
    <w:p w:rsidR="007A36DB" w:rsidRPr="001A73E4" w:rsidRDefault="007A36DB" w:rsidP="005439F7">
      <w:pPr>
        <w:jc w:val="both"/>
      </w:pPr>
    </w:p>
    <w:p w:rsidR="00054C87" w:rsidRPr="001A73E4" w:rsidRDefault="00054C87" w:rsidP="00054C87">
      <w:pPr>
        <w:jc w:val="both"/>
      </w:pPr>
      <w:r w:rsidRPr="00B85EC0">
        <w:t>Üniversitemizin 20</w:t>
      </w:r>
      <w:r w:rsidR="00231E41">
        <w:t>20</w:t>
      </w:r>
      <w:r w:rsidRPr="00B85EC0">
        <w:t xml:space="preserve"> yılı</w:t>
      </w:r>
      <w:r w:rsidR="00E061E4" w:rsidRPr="00B85EC0">
        <w:t>nda</w:t>
      </w:r>
      <w:r w:rsidRPr="00B85EC0">
        <w:t xml:space="preserve"> öz gelir olarak</w:t>
      </w:r>
      <w:r w:rsidR="0026343A" w:rsidRPr="00B85EC0">
        <w:t xml:space="preserve"> </w:t>
      </w:r>
      <w:r w:rsidR="00231E41">
        <w:rPr>
          <w:b/>
        </w:rPr>
        <w:t>3.551</w:t>
      </w:r>
      <w:r w:rsidR="0026343A" w:rsidRPr="00B85EC0">
        <w:rPr>
          <w:b/>
        </w:rPr>
        <w:t>.000</w:t>
      </w:r>
      <w:r w:rsidRPr="00B85EC0">
        <w:rPr>
          <w:b/>
        </w:rPr>
        <w:t xml:space="preserve"> TL</w:t>
      </w:r>
      <w:r w:rsidRPr="00B85EC0">
        <w:t xml:space="preserve"> gelir elde edeceği ve </w:t>
      </w:r>
      <w:r w:rsidR="00231E41">
        <w:rPr>
          <w:rFonts w:eastAsia="MS Mincho"/>
          <w:b/>
        </w:rPr>
        <w:t>175.877.000</w:t>
      </w:r>
      <w:r w:rsidR="00E72BA1" w:rsidRPr="000B5E0D">
        <w:rPr>
          <w:rFonts w:eastAsia="MS Mincho"/>
          <w:b/>
        </w:rPr>
        <w:t xml:space="preserve"> </w:t>
      </w:r>
      <w:r w:rsidR="009B0235" w:rsidRPr="000B5E0D">
        <w:rPr>
          <w:rFonts w:eastAsia="MS Mincho"/>
          <w:b/>
        </w:rPr>
        <w:t>TL</w:t>
      </w:r>
      <w:r w:rsidR="009B0235" w:rsidRPr="000B5E0D">
        <w:t xml:space="preserve"> </w:t>
      </w:r>
      <w:r w:rsidRPr="000B5E0D">
        <w:t xml:space="preserve">hazine yardımı alacağı tahmin edilmiştir. Haziran sonu itibariyle </w:t>
      </w:r>
      <w:r w:rsidR="000B23BF">
        <w:rPr>
          <w:b/>
        </w:rPr>
        <w:t>6.838.256</w:t>
      </w:r>
      <w:r w:rsidRPr="000B5E0D">
        <w:t xml:space="preserve"> </w:t>
      </w:r>
      <w:r w:rsidR="00900768" w:rsidRPr="000B5E0D">
        <w:rPr>
          <w:b/>
        </w:rPr>
        <w:t>TL</w:t>
      </w:r>
      <w:r w:rsidR="00900768" w:rsidRPr="000B5E0D">
        <w:t xml:space="preserve"> </w:t>
      </w:r>
      <w:r w:rsidRPr="000B5E0D">
        <w:t>tutarında öz gelir gerçekleşmesi sağlanmıştır.</w:t>
      </w:r>
    </w:p>
    <w:p w:rsidR="00054C87" w:rsidRPr="001A73E4" w:rsidRDefault="00054C87" w:rsidP="00054C87">
      <w:pPr>
        <w:jc w:val="both"/>
      </w:pPr>
    </w:p>
    <w:p w:rsidR="00964D5A" w:rsidRDefault="000A67BE" w:rsidP="005439F7">
      <w:pPr>
        <w:jc w:val="both"/>
      </w:pPr>
      <w:r w:rsidRPr="001A73E4">
        <w:t>Üniversitemiz</w:t>
      </w:r>
      <w:r w:rsidR="00BD0553" w:rsidRPr="001A73E4">
        <w:t>, 5018 s</w:t>
      </w:r>
      <w:r w:rsidRPr="001A73E4">
        <w:t>ayılı Kamu Mali Yönetimi ve Kontrol Kanunu hükümleri çerçevesinde giderlerini, hazineden aldığı yar</w:t>
      </w:r>
      <w:r w:rsidR="00CC2A4A" w:rsidRPr="001A73E4">
        <w:t xml:space="preserve">dımlar </w:t>
      </w:r>
      <w:r w:rsidR="00054C87" w:rsidRPr="001A73E4">
        <w:t xml:space="preserve">ve elde ettiği gelirler </w:t>
      </w:r>
      <w:r w:rsidR="00CC2A4A" w:rsidRPr="001A73E4">
        <w:t>ile karşılamaktadır.</w:t>
      </w:r>
    </w:p>
    <w:p w:rsidR="00964D5A" w:rsidRPr="001A73E4" w:rsidRDefault="00964D5A" w:rsidP="005439F7">
      <w:pPr>
        <w:jc w:val="both"/>
      </w:pPr>
    </w:p>
    <w:p w:rsidR="007A36DB" w:rsidRPr="001A73E4" w:rsidRDefault="007A36DB" w:rsidP="005439F7">
      <w:pPr>
        <w:jc w:val="both"/>
        <w:rPr>
          <w:color w:val="FF0000"/>
        </w:rPr>
      </w:pPr>
      <w:r w:rsidRPr="001A73E4">
        <w:rPr>
          <w:b/>
          <w:color w:val="FF0000"/>
        </w:rPr>
        <w:t xml:space="preserve">II. OCAK-HAZİRAN </w:t>
      </w:r>
      <w:r w:rsidR="00AD370C" w:rsidRPr="001A73E4">
        <w:rPr>
          <w:b/>
          <w:color w:val="FF0000"/>
        </w:rPr>
        <w:t>20</w:t>
      </w:r>
      <w:r w:rsidR="009C3ADF" w:rsidRPr="001A73E4">
        <w:rPr>
          <w:b/>
          <w:color w:val="FF0000"/>
        </w:rPr>
        <w:t>1</w:t>
      </w:r>
      <w:r w:rsidR="000B5E0D">
        <w:rPr>
          <w:b/>
          <w:color w:val="FF0000"/>
        </w:rPr>
        <w:t>9</w:t>
      </w:r>
      <w:r w:rsidRPr="001A73E4">
        <w:rPr>
          <w:b/>
          <w:color w:val="FF0000"/>
        </w:rPr>
        <w:t xml:space="preserve"> DÖNEMİNDE YÜRÜTÜLEN FAALİYETLER</w:t>
      </w:r>
    </w:p>
    <w:p w:rsidR="007A36DB" w:rsidRPr="001A73E4" w:rsidRDefault="007A36DB" w:rsidP="005439F7">
      <w:pPr>
        <w:jc w:val="both"/>
        <w:rPr>
          <w:b/>
        </w:rPr>
      </w:pPr>
    </w:p>
    <w:p w:rsidR="00CB68F2" w:rsidRPr="001A73E4" w:rsidRDefault="0026343A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7</w:t>
      </w:r>
      <w:r w:rsidR="0063216A">
        <w:rPr>
          <w:rFonts w:eastAsia="MS Mincho"/>
        </w:rPr>
        <w:t>197</w:t>
      </w:r>
      <w:r w:rsidRPr="001A73E4">
        <w:rPr>
          <w:rFonts w:eastAsia="MS Mincho"/>
        </w:rPr>
        <w:t xml:space="preserve"> </w:t>
      </w:r>
      <w:r w:rsidR="007F1D7A" w:rsidRPr="001A73E4">
        <w:rPr>
          <w:rFonts w:eastAsia="MS Mincho"/>
        </w:rPr>
        <w:t xml:space="preserve">Sayılı Kanun ile </w:t>
      </w:r>
      <w:r w:rsidR="00CB68F2" w:rsidRPr="001A73E4">
        <w:rPr>
          <w:rFonts w:eastAsia="MS Mincho"/>
        </w:rPr>
        <w:t xml:space="preserve">Üniversitemize tahsis edilen ödeneklerin kullanımına </w:t>
      </w:r>
      <w:r w:rsidR="00CB68F2" w:rsidRPr="000B5E0D">
        <w:rPr>
          <w:rFonts w:eastAsia="MS Mincho"/>
        </w:rPr>
        <w:t xml:space="preserve">ilişkin Ayrıntılı Harcama Programı </w:t>
      </w:r>
      <w:r w:rsidR="000B5E0D" w:rsidRPr="000B5E0D">
        <w:rPr>
          <w:shd w:val="clear" w:color="auto" w:fill="FFFFFF"/>
        </w:rPr>
        <w:t>5018 sayılı Kamu Mali Yönetimi ve Kontrol Kanununun 20 nci maddesi gereğince; genel bütçe kapsamındaki kamu idarelerinin ve hazine yardımı alan özel bütçeli idarelerin ayrıntılı harcama ve finansman programları, e-bütçe sisteminde onaylanarak Strateji ve Bütçe Başkanlığınca vize edilmiştir.</w:t>
      </w:r>
      <w:r w:rsidR="000B5E0D">
        <w:rPr>
          <w:shd w:val="clear" w:color="auto" w:fill="FFFFFF"/>
        </w:rPr>
        <w:t xml:space="preserve"> </w:t>
      </w:r>
      <w:r w:rsidR="00CB68F2" w:rsidRPr="001A73E4">
        <w:rPr>
          <w:rFonts w:eastAsia="MS Mincho"/>
        </w:rPr>
        <w:t xml:space="preserve">Ödeneklerin kullanımında Ayrıntılı Harcama Programında yer alan limitler </w:t>
      </w:r>
      <w:r w:rsidR="000D1A60" w:rsidRPr="001A73E4">
        <w:rPr>
          <w:rFonts w:eastAsia="MS Mincho"/>
        </w:rPr>
        <w:t>dâhilinde</w:t>
      </w:r>
      <w:r w:rsidR="00CB68F2" w:rsidRPr="001A73E4">
        <w:rPr>
          <w:rFonts w:eastAsia="MS Mincho"/>
        </w:rPr>
        <w:t xml:space="preserve"> ve </w:t>
      </w:r>
      <w:r w:rsidR="0063216A">
        <w:rPr>
          <w:rFonts w:eastAsia="MS Mincho"/>
        </w:rPr>
        <w:t>2020</w:t>
      </w:r>
      <w:r w:rsidR="00CB68F2" w:rsidRPr="001A73E4">
        <w:rPr>
          <w:rFonts w:eastAsia="MS Mincho"/>
        </w:rPr>
        <w:t xml:space="preserve"> Yılı Bütçe Uygulama Tebliğlerinde yer alan esas ve usuller dikkate alınarak, </w:t>
      </w:r>
      <w:r w:rsidR="0063216A">
        <w:rPr>
          <w:rFonts w:eastAsia="MS Mincho"/>
        </w:rPr>
        <w:t>Cumhurbaşkanlığınca</w:t>
      </w:r>
      <w:r w:rsidR="00CB68F2" w:rsidRPr="001A73E4">
        <w:rPr>
          <w:rFonts w:eastAsia="MS Mincho"/>
        </w:rPr>
        <w:t xml:space="preserve"> yayınlanan tasarruf genelgelerine uygun olarak harcama yapılmaktadır.</w:t>
      </w:r>
    </w:p>
    <w:p w:rsidR="00551D5F" w:rsidRPr="001A73E4" w:rsidRDefault="00551D5F" w:rsidP="005439F7">
      <w:pPr>
        <w:jc w:val="both"/>
        <w:rPr>
          <w:b/>
        </w:rPr>
      </w:pPr>
    </w:p>
    <w:p w:rsidR="00BF4C02" w:rsidRPr="001A73E4" w:rsidRDefault="000A67BE" w:rsidP="005439F7">
      <w:pPr>
        <w:jc w:val="both"/>
        <w:rPr>
          <w:b/>
        </w:rPr>
      </w:pPr>
      <w:r w:rsidRPr="001A73E4">
        <w:rPr>
          <w:b/>
        </w:rPr>
        <w:t>Üniver</w:t>
      </w:r>
      <w:r w:rsidR="00BF4C02" w:rsidRPr="001A73E4">
        <w:rPr>
          <w:b/>
        </w:rPr>
        <w:t xml:space="preserve">sitemiz </w:t>
      </w:r>
      <w:r w:rsidR="0063216A">
        <w:rPr>
          <w:b/>
        </w:rPr>
        <w:t>2020</w:t>
      </w:r>
      <w:r w:rsidR="00350BFF" w:rsidRPr="001A73E4">
        <w:rPr>
          <w:b/>
        </w:rPr>
        <w:t xml:space="preserve"> </w:t>
      </w:r>
      <w:r w:rsidR="001C6171" w:rsidRPr="001A73E4">
        <w:rPr>
          <w:b/>
        </w:rPr>
        <w:t>Yılı Bütçesi:</w:t>
      </w:r>
    </w:p>
    <w:p w:rsidR="001B655C" w:rsidRPr="001A73E4" w:rsidRDefault="001B655C" w:rsidP="005439F7">
      <w:pPr>
        <w:jc w:val="both"/>
      </w:pPr>
    </w:p>
    <w:p w:rsidR="001B655C" w:rsidRPr="001A73E4" w:rsidRDefault="00F4040B" w:rsidP="005439F7">
      <w:pPr>
        <w:jc w:val="both"/>
      </w:pPr>
      <w:r w:rsidRPr="001A73E4">
        <w:t>Üniversitemize</w:t>
      </w:r>
      <w:r w:rsidR="009213B8" w:rsidRPr="001A73E4">
        <w:t xml:space="preserve"> </w:t>
      </w:r>
      <w:r w:rsidR="0063216A">
        <w:rPr>
          <w:b/>
        </w:rPr>
        <w:t>179.428</w:t>
      </w:r>
      <w:r w:rsidR="008142BB" w:rsidRPr="001A73E4">
        <w:rPr>
          <w:b/>
        </w:rPr>
        <w:t>.000</w:t>
      </w:r>
      <w:r w:rsidR="000A67BE" w:rsidRPr="001A73E4">
        <w:rPr>
          <w:b/>
        </w:rPr>
        <w:t xml:space="preserve"> TL</w:t>
      </w:r>
      <w:r w:rsidR="001B655C" w:rsidRPr="001A73E4">
        <w:t xml:space="preserve"> bütçe ödeneği tahsis edilmiş olup</w:t>
      </w:r>
      <w:r w:rsidRPr="001A73E4">
        <w:t>,</w:t>
      </w:r>
      <w:r w:rsidR="001B655C" w:rsidRPr="001A73E4">
        <w:t xml:space="preserve"> ilk altı ayda toplam</w:t>
      </w:r>
      <w:r w:rsidR="006849A8">
        <w:t xml:space="preserve"> </w:t>
      </w:r>
      <w:r w:rsidR="006849A8" w:rsidRPr="006849A8">
        <w:rPr>
          <w:b/>
        </w:rPr>
        <w:t>96.567.018</w:t>
      </w:r>
      <w:r w:rsidR="00B21889" w:rsidRPr="001A73E4">
        <w:rPr>
          <w:b/>
        </w:rPr>
        <w:t xml:space="preserve"> </w:t>
      </w:r>
      <w:r w:rsidR="008E40BE" w:rsidRPr="001A73E4">
        <w:rPr>
          <w:b/>
        </w:rPr>
        <w:t xml:space="preserve">TL </w:t>
      </w:r>
      <w:r w:rsidR="008E40BE" w:rsidRPr="001A73E4">
        <w:t>bütçe</w:t>
      </w:r>
      <w:r w:rsidR="00A64CC3" w:rsidRPr="001A73E4">
        <w:rPr>
          <w:b/>
        </w:rPr>
        <w:t xml:space="preserve"> </w:t>
      </w:r>
      <w:r w:rsidR="00A64CC3" w:rsidRPr="001A73E4">
        <w:t>gideri</w:t>
      </w:r>
      <w:r w:rsidR="00A64CC3" w:rsidRPr="001A73E4">
        <w:rPr>
          <w:b/>
        </w:rPr>
        <w:t xml:space="preserve"> </w:t>
      </w:r>
      <w:r w:rsidR="001B655C" w:rsidRPr="001A73E4">
        <w:t>gerçekleşmiştir.</w:t>
      </w:r>
    </w:p>
    <w:p w:rsidR="000A67BE" w:rsidRPr="001A73E4" w:rsidRDefault="000A67BE" w:rsidP="005439F7">
      <w:pPr>
        <w:jc w:val="both"/>
      </w:pPr>
    </w:p>
    <w:p w:rsidR="007B1CAE" w:rsidRDefault="007B1CAE" w:rsidP="005439F7">
      <w:pPr>
        <w:jc w:val="both"/>
      </w:pPr>
    </w:p>
    <w:p w:rsidR="00540857" w:rsidRDefault="00540857" w:rsidP="005439F7">
      <w:pPr>
        <w:jc w:val="both"/>
      </w:pPr>
    </w:p>
    <w:p w:rsidR="007A36DB" w:rsidRPr="001A73E4" w:rsidRDefault="007A36DB" w:rsidP="005439F7">
      <w:pPr>
        <w:jc w:val="both"/>
        <w:rPr>
          <w:b/>
          <w:color w:val="FF0000"/>
        </w:rPr>
      </w:pPr>
      <w:r w:rsidRPr="001A73E4">
        <w:rPr>
          <w:b/>
          <w:color w:val="FF0000"/>
        </w:rPr>
        <w:t xml:space="preserve">III. TEMMUZ-ARALIK </w:t>
      </w:r>
      <w:r w:rsidR="00AD370C" w:rsidRPr="001A73E4">
        <w:rPr>
          <w:b/>
          <w:color w:val="FF0000"/>
        </w:rPr>
        <w:t>20</w:t>
      </w:r>
      <w:r w:rsidR="00922A62">
        <w:rPr>
          <w:b/>
          <w:color w:val="FF0000"/>
        </w:rPr>
        <w:t>20</w:t>
      </w:r>
      <w:r w:rsidRPr="001A73E4">
        <w:rPr>
          <w:b/>
          <w:color w:val="FF0000"/>
        </w:rPr>
        <w:t xml:space="preserve"> DÖNEMİNE İLİŞKİN BEKLENTİLER VE HEDEFLER</w:t>
      </w:r>
    </w:p>
    <w:p w:rsidR="007A36DB" w:rsidRPr="001A73E4" w:rsidRDefault="007A36DB" w:rsidP="005439F7">
      <w:pPr>
        <w:jc w:val="both"/>
      </w:pPr>
    </w:p>
    <w:p w:rsidR="0078082D" w:rsidRPr="001A73E4" w:rsidRDefault="0078082D" w:rsidP="005439F7">
      <w:pPr>
        <w:jc w:val="both"/>
      </w:pPr>
    </w:p>
    <w:p w:rsidR="007A36DB" w:rsidRDefault="007A36DB" w:rsidP="001C6171">
      <w:pPr>
        <w:numPr>
          <w:ilvl w:val="0"/>
          <w:numId w:val="18"/>
        </w:numPr>
        <w:ind w:left="567" w:hanging="567"/>
        <w:jc w:val="both"/>
        <w:rPr>
          <w:b/>
        </w:rPr>
      </w:pPr>
      <w:r w:rsidRPr="001A73E4">
        <w:rPr>
          <w:b/>
        </w:rPr>
        <w:t>Bütçe Giderleri</w:t>
      </w:r>
    </w:p>
    <w:p w:rsidR="00964D5A" w:rsidRPr="001A73E4" w:rsidRDefault="00964D5A" w:rsidP="00964D5A">
      <w:pPr>
        <w:ind w:left="567"/>
        <w:jc w:val="both"/>
        <w:rPr>
          <w:b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</w:rPr>
      </w:pPr>
      <w:r w:rsidRPr="001A73E4">
        <w:rPr>
          <w:rFonts w:eastAsia="MS Mincho"/>
          <w:b/>
        </w:rPr>
        <w:t>Personel Giderleri:</w:t>
      </w:r>
    </w:p>
    <w:p w:rsidR="008E5F2A" w:rsidRPr="001A73E4" w:rsidRDefault="008E5F2A" w:rsidP="005439F7">
      <w:pPr>
        <w:jc w:val="both"/>
        <w:rPr>
          <w:rFonts w:eastAsia="MS Mincho"/>
        </w:rPr>
      </w:pPr>
    </w:p>
    <w:p w:rsidR="00D77885" w:rsidRPr="001A73E4" w:rsidRDefault="00D3469B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922A62">
        <w:rPr>
          <w:rFonts w:eastAsia="MS Mincho"/>
        </w:rPr>
        <w:t>9</w:t>
      </w:r>
      <w:r w:rsidR="00CD04BE" w:rsidRPr="001A73E4">
        <w:rPr>
          <w:rFonts w:eastAsia="MS Mincho"/>
        </w:rPr>
        <w:t xml:space="preserve"> </w:t>
      </w:r>
      <w:r w:rsidR="00D26DB3" w:rsidRPr="001A73E4">
        <w:rPr>
          <w:rFonts w:eastAsia="MS Mincho"/>
        </w:rPr>
        <w:t>yılında</w:t>
      </w:r>
      <w:r w:rsidR="00D77885" w:rsidRPr="001A73E4">
        <w:rPr>
          <w:rFonts w:eastAsia="MS Mincho"/>
        </w:rPr>
        <w:t xml:space="preserve"> </w:t>
      </w:r>
      <w:r w:rsidR="005F0271">
        <w:rPr>
          <w:rFonts w:eastAsia="MS Mincho"/>
          <w:b/>
        </w:rPr>
        <w:t>116.705.744</w:t>
      </w:r>
      <w:r w:rsidR="00790361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D77885" w:rsidRPr="001A73E4">
        <w:rPr>
          <w:rFonts w:eastAsia="MS Mincho"/>
        </w:rPr>
        <w:t>g</w:t>
      </w:r>
      <w:r w:rsidR="001E648B" w:rsidRPr="001A73E4">
        <w:rPr>
          <w:rFonts w:eastAsia="MS Mincho"/>
        </w:rPr>
        <w:t>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922A62">
        <w:rPr>
          <w:rFonts w:eastAsia="MS Mincho"/>
        </w:rPr>
        <w:t>20</w:t>
      </w:r>
      <w:r w:rsidR="00BF4611" w:rsidRPr="001A73E4">
        <w:rPr>
          <w:rFonts w:eastAsia="MS Mincho"/>
        </w:rPr>
        <w:t xml:space="preserve"> yılı sonunda </w:t>
      </w:r>
      <w:r w:rsidR="005D5D5A">
        <w:rPr>
          <w:rFonts w:eastAsia="MS Mincho"/>
          <w:b/>
        </w:rPr>
        <w:t>121.422.400</w:t>
      </w:r>
      <w:r w:rsidR="00F579DF" w:rsidRPr="00525F14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</w:t>
      </w:r>
      <w:r w:rsidR="001E648B" w:rsidRPr="001A73E4">
        <w:rPr>
          <w:rFonts w:eastAsia="MS Mincho"/>
        </w:rPr>
        <w:t xml:space="preserve">olarak 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edilmektedir.</w:t>
      </w:r>
    </w:p>
    <w:p w:rsidR="00CD04BE" w:rsidRPr="001A73E4" w:rsidRDefault="00CD04BE" w:rsidP="005439F7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23"/>
        <w:gridCol w:w="1276"/>
        <w:gridCol w:w="1558"/>
        <w:gridCol w:w="1560"/>
        <w:gridCol w:w="1419"/>
        <w:gridCol w:w="1700"/>
      </w:tblGrid>
      <w:tr w:rsidR="00333825" w:rsidRPr="00333825" w:rsidTr="00333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33825" w:rsidRDefault="00C77DE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33825" w:rsidRDefault="00C77DE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52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Oran</w:t>
            </w:r>
            <w:r w:rsidR="007B1CAE" w:rsidRPr="00333825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333825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left w:val="none" w:sz="0" w:space="0" w:color="auto"/>
            </w:tcBorders>
            <w:vAlign w:val="center"/>
          </w:tcPr>
          <w:p w:rsidR="00432390" w:rsidRPr="00333825" w:rsidRDefault="00432390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25" w:type="pct"/>
            <w:noWrap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3" w:type="pct"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2019</w:t>
            </w:r>
          </w:p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2020</w:t>
            </w:r>
          </w:p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95" w:type="pct"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2019</w:t>
            </w:r>
          </w:p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833" w:type="pct"/>
            <w:vAlign w:val="center"/>
          </w:tcPr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2020</w:t>
            </w:r>
          </w:p>
          <w:p w:rsidR="00432390" w:rsidRPr="00333825" w:rsidRDefault="00432390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333825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D37DFF" w:rsidRPr="00333825" w:rsidRDefault="00D37DFF" w:rsidP="00333825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01.1</w:t>
            </w:r>
          </w:p>
        </w:tc>
        <w:tc>
          <w:tcPr>
            <w:tcW w:w="697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99.581.000</w:t>
            </w:r>
          </w:p>
        </w:tc>
        <w:tc>
          <w:tcPr>
            <w:tcW w:w="625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112.963.000</w:t>
            </w:r>
          </w:p>
        </w:tc>
        <w:tc>
          <w:tcPr>
            <w:tcW w:w="763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102.571.363</w:t>
            </w:r>
          </w:p>
        </w:tc>
        <w:tc>
          <w:tcPr>
            <w:tcW w:w="764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112.963.000</w:t>
            </w:r>
          </w:p>
        </w:tc>
        <w:tc>
          <w:tcPr>
            <w:tcW w:w="695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103,00</w:t>
            </w:r>
          </w:p>
        </w:tc>
        <w:tc>
          <w:tcPr>
            <w:tcW w:w="833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100,00</w:t>
            </w:r>
          </w:p>
        </w:tc>
      </w:tr>
      <w:tr w:rsidR="00333825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D37DFF" w:rsidRPr="00333825" w:rsidRDefault="00A674F3" w:rsidP="00333825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</w:t>
            </w:r>
            <w:r w:rsidR="00D37DFF" w:rsidRPr="0033382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97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4.957.000</w:t>
            </w:r>
          </w:p>
        </w:tc>
        <w:tc>
          <w:tcPr>
            <w:tcW w:w="625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5.152.000</w:t>
            </w:r>
          </w:p>
        </w:tc>
        <w:tc>
          <w:tcPr>
            <w:tcW w:w="763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4.831.156</w:t>
            </w:r>
          </w:p>
        </w:tc>
        <w:tc>
          <w:tcPr>
            <w:tcW w:w="764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5.152.000</w:t>
            </w:r>
          </w:p>
        </w:tc>
        <w:tc>
          <w:tcPr>
            <w:tcW w:w="695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97,46</w:t>
            </w:r>
          </w:p>
        </w:tc>
        <w:tc>
          <w:tcPr>
            <w:tcW w:w="833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100,00</w:t>
            </w:r>
          </w:p>
        </w:tc>
      </w:tr>
      <w:tr w:rsidR="00333825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D37DFF" w:rsidRPr="00333825" w:rsidRDefault="00D37DFF" w:rsidP="00333825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01.3</w:t>
            </w:r>
          </w:p>
        </w:tc>
        <w:tc>
          <w:tcPr>
            <w:tcW w:w="697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8.518.000</w:t>
            </w:r>
          </w:p>
        </w:tc>
        <w:tc>
          <w:tcPr>
            <w:tcW w:w="625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8.966.000</w:t>
            </w:r>
          </w:p>
        </w:tc>
        <w:tc>
          <w:tcPr>
            <w:tcW w:w="763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8.113.960</w:t>
            </w:r>
          </w:p>
        </w:tc>
        <w:tc>
          <w:tcPr>
            <w:tcW w:w="764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8.966.000</w:t>
            </w:r>
          </w:p>
        </w:tc>
        <w:tc>
          <w:tcPr>
            <w:tcW w:w="695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95,26</w:t>
            </w:r>
          </w:p>
        </w:tc>
        <w:tc>
          <w:tcPr>
            <w:tcW w:w="833" w:type="pct"/>
            <w:vAlign w:val="center"/>
          </w:tcPr>
          <w:p w:rsidR="00D37DFF" w:rsidRPr="00333825" w:rsidRDefault="00D37DFF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100,00</w:t>
            </w:r>
          </w:p>
        </w:tc>
      </w:tr>
      <w:tr w:rsidR="00333825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D37DFF" w:rsidRPr="00333825" w:rsidRDefault="00A674F3" w:rsidP="00333825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</w:t>
            </w:r>
            <w:r w:rsidR="00D37DFF" w:rsidRPr="0033382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97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394.000</w:t>
            </w:r>
          </w:p>
        </w:tc>
        <w:tc>
          <w:tcPr>
            <w:tcW w:w="625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394.000</w:t>
            </w:r>
          </w:p>
        </w:tc>
        <w:tc>
          <w:tcPr>
            <w:tcW w:w="763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237.081</w:t>
            </w:r>
          </w:p>
        </w:tc>
        <w:tc>
          <w:tcPr>
            <w:tcW w:w="764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394.000</w:t>
            </w:r>
          </w:p>
        </w:tc>
        <w:tc>
          <w:tcPr>
            <w:tcW w:w="695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60,17</w:t>
            </w:r>
          </w:p>
        </w:tc>
        <w:tc>
          <w:tcPr>
            <w:tcW w:w="833" w:type="pct"/>
            <w:vAlign w:val="center"/>
          </w:tcPr>
          <w:p w:rsidR="00D37DFF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100,00</w:t>
            </w:r>
          </w:p>
        </w:tc>
      </w:tr>
      <w:tr w:rsidR="00333825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CF3B03" w:rsidRPr="00333825" w:rsidRDefault="00A674F3" w:rsidP="00333825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</w:t>
            </w:r>
            <w:r w:rsidR="00CF3B03" w:rsidRPr="0033382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97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727.000</w:t>
            </w:r>
          </w:p>
        </w:tc>
        <w:tc>
          <w:tcPr>
            <w:tcW w:w="625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829.000</w:t>
            </w:r>
          </w:p>
        </w:tc>
        <w:tc>
          <w:tcPr>
            <w:tcW w:w="763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952.183</w:t>
            </w:r>
          </w:p>
        </w:tc>
        <w:tc>
          <w:tcPr>
            <w:tcW w:w="764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829.000</w:t>
            </w:r>
          </w:p>
        </w:tc>
        <w:tc>
          <w:tcPr>
            <w:tcW w:w="695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130,97</w:t>
            </w:r>
          </w:p>
        </w:tc>
        <w:tc>
          <w:tcPr>
            <w:tcW w:w="833" w:type="pct"/>
            <w:vAlign w:val="center"/>
          </w:tcPr>
          <w:p w:rsidR="00CF3B03" w:rsidRPr="00333825" w:rsidRDefault="00CF3B03" w:rsidP="00333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100,00</w:t>
            </w:r>
          </w:p>
        </w:tc>
      </w:tr>
      <w:tr w:rsidR="00333825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CF3B03" w:rsidRPr="00333825" w:rsidRDefault="00CF3B03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97" w:type="pct"/>
            <w:vAlign w:val="center"/>
          </w:tcPr>
          <w:p w:rsidR="00CF3B03" w:rsidRPr="00333825" w:rsidRDefault="00CF3B03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114.177.000</w:t>
            </w:r>
          </w:p>
        </w:tc>
        <w:tc>
          <w:tcPr>
            <w:tcW w:w="625" w:type="pct"/>
            <w:vAlign w:val="center"/>
          </w:tcPr>
          <w:p w:rsidR="00CF3B03" w:rsidRPr="00333825" w:rsidRDefault="00CF3B03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128.304.000</w:t>
            </w:r>
          </w:p>
        </w:tc>
        <w:tc>
          <w:tcPr>
            <w:tcW w:w="763" w:type="pct"/>
            <w:vAlign w:val="center"/>
          </w:tcPr>
          <w:p w:rsidR="00CF3B03" w:rsidRPr="00333825" w:rsidRDefault="00CF3B03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116.705.744</w:t>
            </w:r>
          </w:p>
        </w:tc>
        <w:tc>
          <w:tcPr>
            <w:tcW w:w="764" w:type="pct"/>
            <w:vAlign w:val="center"/>
          </w:tcPr>
          <w:p w:rsidR="00CF3B03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128.304.000</w:t>
            </w:r>
          </w:p>
        </w:tc>
        <w:tc>
          <w:tcPr>
            <w:tcW w:w="695" w:type="pct"/>
            <w:vAlign w:val="center"/>
          </w:tcPr>
          <w:p w:rsidR="00CF3B03" w:rsidRPr="00333825" w:rsidRDefault="00CF3B03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33825">
              <w:rPr>
                <w:b/>
                <w:sz w:val="20"/>
                <w:szCs w:val="20"/>
              </w:rPr>
              <w:t>102,21</w:t>
            </w:r>
          </w:p>
        </w:tc>
        <w:tc>
          <w:tcPr>
            <w:tcW w:w="833" w:type="pct"/>
            <w:vAlign w:val="center"/>
          </w:tcPr>
          <w:p w:rsidR="00CF3B03" w:rsidRPr="00333825" w:rsidRDefault="00D37DFF" w:rsidP="00333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33825">
              <w:rPr>
                <w:b/>
                <w:sz w:val="20"/>
                <w:szCs w:val="20"/>
              </w:rPr>
              <w:t>100,00</w:t>
            </w:r>
          </w:p>
        </w:tc>
      </w:tr>
    </w:tbl>
    <w:p w:rsidR="00606108" w:rsidRDefault="00606108" w:rsidP="008E5F2A">
      <w:pPr>
        <w:jc w:val="both"/>
        <w:rPr>
          <w:rFonts w:eastAsia="MS Mincho"/>
        </w:rPr>
      </w:pPr>
    </w:p>
    <w:p w:rsidR="00540857" w:rsidRPr="001A73E4" w:rsidRDefault="00540857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Sosyal Güvenlik Kurumlarına Devlet Primi Giderleri: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1E648B" w:rsidRPr="001A73E4" w:rsidRDefault="00F56B6C" w:rsidP="008E5F2A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201</w:t>
      </w:r>
      <w:r w:rsidR="00CB53AE">
        <w:rPr>
          <w:rFonts w:eastAsia="MS Mincho"/>
        </w:rPr>
        <w:t xml:space="preserve">9 </w:t>
      </w:r>
      <w:r w:rsidR="001E648B" w:rsidRPr="001A73E4">
        <w:rPr>
          <w:rFonts w:eastAsia="MS Mincho"/>
        </w:rPr>
        <w:t xml:space="preserve">yılında </w:t>
      </w:r>
      <w:r w:rsidR="00466A9C">
        <w:rPr>
          <w:rFonts w:eastAsia="MS Mincho"/>
          <w:b/>
        </w:rPr>
        <w:t>107.206.107</w:t>
      </w:r>
      <w:r w:rsidR="00802463" w:rsidRPr="00525F14">
        <w:rPr>
          <w:rFonts w:eastAsia="MS Mincho"/>
          <w:b/>
        </w:rPr>
        <w:t xml:space="preserve">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CB53AE">
        <w:rPr>
          <w:rFonts w:eastAsia="MS Mincho"/>
        </w:rPr>
        <w:t xml:space="preserve">20 </w:t>
      </w:r>
      <w:r w:rsidR="001E648B" w:rsidRPr="001A73E4">
        <w:rPr>
          <w:rFonts w:eastAsia="MS Mincho"/>
        </w:rPr>
        <w:t>yılı sonunda</w:t>
      </w:r>
      <w:r w:rsidR="0088376A" w:rsidRPr="001A73E4">
        <w:rPr>
          <w:rFonts w:eastAsia="MS Mincho"/>
        </w:rPr>
        <w:t xml:space="preserve"> </w:t>
      </w:r>
      <w:r w:rsidR="00C4791E">
        <w:rPr>
          <w:rFonts w:eastAsia="MS Mincho"/>
          <w:b/>
        </w:rPr>
        <w:t>19.171</w:t>
      </w:r>
      <w:r w:rsidR="00412796">
        <w:rPr>
          <w:rFonts w:eastAsia="MS Mincho"/>
          <w:b/>
        </w:rPr>
        <w:t>.000</w:t>
      </w:r>
      <w:r w:rsidR="00ED1510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  <w:b/>
        </w:rPr>
        <w:t>.</w:t>
      </w:r>
    </w:p>
    <w:p w:rsidR="00F73FCB" w:rsidRPr="001A73E4" w:rsidRDefault="00F73FCB" w:rsidP="008E5F2A">
      <w:pPr>
        <w:jc w:val="both"/>
        <w:rPr>
          <w:rFonts w:eastAsia="MS Mincho"/>
          <w:b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370"/>
        <w:gridCol w:w="1560"/>
        <w:gridCol w:w="1558"/>
        <w:gridCol w:w="1419"/>
        <w:gridCol w:w="1700"/>
        <w:gridCol w:w="1560"/>
      </w:tblGrid>
      <w:tr w:rsidR="00AF3E21" w:rsidRPr="00AF3E21" w:rsidTr="00AF3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AF3E21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AF3E21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3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9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Oran</w:t>
            </w:r>
            <w:r w:rsidR="007B1CAE" w:rsidRPr="00AF3E21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AF3E21" w:rsidRPr="00AF3E21" w:rsidTr="00AF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vMerge/>
            <w:tcBorders>
              <w:left w:val="none" w:sz="0" w:space="0" w:color="auto"/>
            </w:tcBorders>
            <w:vAlign w:val="center"/>
          </w:tcPr>
          <w:p w:rsidR="00CB53AE" w:rsidRPr="00AF3E21" w:rsidRDefault="00CB53AE" w:rsidP="000C5BE3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noWrap/>
            <w:vAlign w:val="center"/>
          </w:tcPr>
          <w:p w:rsidR="00CB53AE" w:rsidRPr="00AF3E21" w:rsidRDefault="00CB53AE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4" w:type="pct"/>
            <w:noWrap/>
            <w:vAlign w:val="center"/>
          </w:tcPr>
          <w:p w:rsidR="00CB53AE" w:rsidRPr="00AF3E21" w:rsidRDefault="00CB53AE" w:rsidP="00CB5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3" w:type="pct"/>
            <w:vAlign w:val="center"/>
          </w:tcPr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2019</w:t>
            </w:r>
          </w:p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95" w:type="pct"/>
            <w:vAlign w:val="center"/>
          </w:tcPr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2020</w:t>
            </w:r>
          </w:p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833" w:type="pct"/>
            <w:vAlign w:val="center"/>
          </w:tcPr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2019</w:t>
            </w:r>
          </w:p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2020</w:t>
            </w:r>
          </w:p>
          <w:p w:rsidR="00CB53AE" w:rsidRPr="00AF3E21" w:rsidRDefault="00CB53AE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AF3E21" w:rsidRPr="00AF3E21" w:rsidTr="00AF3E2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02.1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13.725.000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15.967.000</w:t>
            </w:r>
          </w:p>
        </w:tc>
        <w:tc>
          <w:tcPr>
            <w:tcW w:w="763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14.384.176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15.967.000</w:t>
            </w:r>
          </w:p>
        </w:tc>
        <w:tc>
          <w:tcPr>
            <w:tcW w:w="833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104,80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100,00</w:t>
            </w:r>
          </w:p>
        </w:tc>
      </w:tr>
      <w:tr w:rsidR="00AF3E21" w:rsidRPr="00AF3E21" w:rsidTr="00AF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02.2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978.000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1.023.000</w:t>
            </w:r>
          </w:p>
        </w:tc>
        <w:tc>
          <w:tcPr>
            <w:tcW w:w="763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935.861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1.023.000</w:t>
            </w:r>
          </w:p>
        </w:tc>
        <w:tc>
          <w:tcPr>
            <w:tcW w:w="833" w:type="pct"/>
            <w:vAlign w:val="center"/>
          </w:tcPr>
          <w:p w:rsidR="00CF3B03" w:rsidRPr="00AF3E21" w:rsidRDefault="00CF3B03" w:rsidP="00466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95,69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466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100,00</w:t>
            </w:r>
          </w:p>
        </w:tc>
      </w:tr>
      <w:tr w:rsidR="00AF3E21" w:rsidRPr="00AF3E21" w:rsidTr="00AF3E2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02.3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1.865.000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1.865.000</w:t>
            </w:r>
          </w:p>
        </w:tc>
        <w:tc>
          <w:tcPr>
            <w:tcW w:w="763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1.704.046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1.921.000</w:t>
            </w:r>
          </w:p>
        </w:tc>
        <w:tc>
          <w:tcPr>
            <w:tcW w:w="833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91,37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103,00</w:t>
            </w:r>
          </w:p>
        </w:tc>
      </w:tr>
      <w:tr w:rsidR="00AF3E21" w:rsidRPr="00AF3E21" w:rsidTr="00AF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02.4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179.000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226.000</w:t>
            </w:r>
          </w:p>
        </w:tc>
        <w:tc>
          <w:tcPr>
            <w:tcW w:w="763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143.730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226.000</w:t>
            </w:r>
          </w:p>
        </w:tc>
        <w:tc>
          <w:tcPr>
            <w:tcW w:w="833" w:type="pct"/>
            <w:vAlign w:val="center"/>
          </w:tcPr>
          <w:p w:rsidR="00CF3B03" w:rsidRPr="00AF3E21" w:rsidRDefault="00CF3B03" w:rsidP="00466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80,30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466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100,00</w:t>
            </w:r>
          </w:p>
        </w:tc>
      </w:tr>
      <w:tr w:rsidR="00AF3E21" w:rsidRPr="00AF3E21" w:rsidTr="00AF3E2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02.5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29.000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34.000</w:t>
            </w:r>
          </w:p>
        </w:tc>
        <w:tc>
          <w:tcPr>
            <w:tcW w:w="763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38.294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34.000</w:t>
            </w:r>
          </w:p>
        </w:tc>
        <w:tc>
          <w:tcPr>
            <w:tcW w:w="833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132,05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466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100,00</w:t>
            </w:r>
          </w:p>
        </w:tc>
      </w:tr>
      <w:tr w:rsidR="00AF3E21" w:rsidRPr="00AF3E21" w:rsidTr="00AF3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CF3B03" w:rsidRPr="00AF3E21" w:rsidRDefault="00CF3B03" w:rsidP="00CF3B03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71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16.776.000</w:t>
            </w:r>
          </w:p>
        </w:tc>
        <w:tc>
          <w:tcPr>
            <w:tcW w:w="764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19.115.000</w:t>
            </w:r>
          </w:p>
        </w:tc>
        <w:tc>
          <w:tcPr>
            <w:tcW w:w="763" w:type="pct"/>
            <w:vAlign w:val="center"/>
          </w:tcPr>
          <w:p w:rsidR="00CF3B03" w:rsidRPr="00AF3E21" w:rsidRDefault="00230A8E" w:rsidP="00230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F3B03" w:rsidRPr="00AF3E21">
              <w:rPr>
                <w:b/>
                <w:bCs/>
                <w:sz w:val="20"/>
                <w:szCs w:val="20"/>
              </w:rPr>
              <w:t>.206.107</w:t>
            </w:r>
          </w:p>
        </w:tc>
        <w:tc>
          <w:tcPr>
            <w:tcW w:w="695" w:type="pct"/>
            <w:vAlign w:val="center"/>
          </w:tcPr>
          <w:p w:rsidR="00CF3B03" w:rsidRPr="00AF3E21" w:rsidRDefault="00CF3B03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19.171.000</w:t>
            </w:r>
          </w:p>
        </w:tc>
        <w:tc>
          <w:tcPr>
            <w:tcW w:w="833" w:type="pct"/>
            <w:vAlign w:val="center"/>
          </w:tcPr>
          <w:p w:rsidR="00CF3B03" w:rsidRPr="00AF3E21" w:rsidRDefault="00312CC2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102,56</w:t>
            </w:r>
          </w:p>
        </w:tc>
        <w:tc>
          <w:tcPr>
            <w:tcW w:w="764" w:type="pct"/>
            <w:vAlign w:val="center"/>
          </w:tcPr>
          <w:p w:rsidR="00CF3B03" w:rsidRPr="00AF3E21" w:rsidRDefault="00466A9C" w:rsidP="00CF3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F3E21">
              <w:rPr>
                <w:b/>
                <w:sz w:val="20"/>
                <w:szCs w:val="20"/>
              </w:rPr>
              <w:t>100,29</w:t>
            </w:r>
          </w:p>
        </w:tc>
      </w:tr>
    </w:tbl>
    <w:p w:rsidR="00DA508A" w:rsidRPr="001A73E4" w:rsidRDefault="00DA508A" w:rsidP="008E5F2A">
      <w:pPr>
        <w:jc w:val="both"/>
        <w:rPr>
          <w:rFonts w:eastAsia="MS Mincho"/>
        </w:rPr>
      </w:pPr>
    </w:p>
    <w:p w:rsidR="005A1B88" w:rsidRDefault="005A1B88" w:rsidP="008E5F2A">
      <w:pPr>
        <w:jc w:val="both"/>
        <w:rPr>
          <w:rFonts w:eastAsia="MS Mincho"/>
        </w:rPr>
      </w:pPr>
    </w:p>
    <w:p w:rsidR="00472A51" w:rsidRPr="001A73E4" w:rsidRDefault="00472A51" w:rsidP="008E5F2A">
      <w:pPr>
        <w:jc w:val="both"/>
        <w:rPr>
          <w:rFonts w:eastAsia="MS Mincho"/>
        </w:rPr>
      </w:pPr>
    </w:p>
    <w:p w:rsidR="0078082D" w:rsidRDefault="0078082D" w:rsidP="008E5F2A">
      <w:pPr>
        <w:jc w:val="both"/>
        <w:rPr>
          <w:rFonts w:eastAsia="MS Mincho"/>
        </w:rPr>
      </w:pPr>
    </w:p>
    <w:p w:rsidR="00540857" w:rsidRDefault="00540857" w:rsidP="008E5F2A">
      <w:pPr>
        <w:jc w:val="both"/>
        <w:rPr>
          <w:rFonts w:eastAsia="MS Mincho"/>
        </w:rPr>
      </w:pPr>
    </w:p>
    <w:p w:rsidR="00540857" w:rsidRDefault="00540857" w:rsidP="008E5F2A">
      <w:pPr>
        <w:jc w:val="both"/>
        <w:rPr>
          <w:rFonts w:eastAsia="MS Mincho"/>
        </w:rPr>
      </w:pPr>
    </w:p>
    <w:p w:rsidR="001A14CF" w:rsidRDefault="001A14CF" w:rsidP="008E5F2A">
      <w:pPr>
        <w:jc w:val="both"/>
        <w:rPr>
          <w:rFonts w:eastAsia="MS Mincho"/>
        </w:rPr>
      </w:pPr>
    </w:p>
    <w:p w:rsidR="001A14CF" w:rsidRPr="001A73E4" w:rsidRDefault="001A14CF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Mal ve Hizmet Alım Giderler</w:t>
      </w:r>
      <w:r w:rsidR="00457102" w:rsidRPr="001A73E4">
        <w:rPr>
          <w:rFonts w:eastAsia="MS Mincho"/>
          <w:b/>
        </w:rPr>
        <w:t>i</w:t>
      </w:r>
      <w:r w:rsidRPr="001A73E4">
        <w:rPr>
          <w:rFonts w:eastAsia="MS Mincho"/>
          <w:b/>
        </w:rPr>
        <w:t>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3D58A1" w:rsidRPr="001A73E4" w:rsidRDefault="005D664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FB1464">
        <w:rPr>
          <w:rFonts w:eastAsia="MS Mincho"/>
        </w:rPr>
        <w:t>19</w:t>
      </w:r>
      <w:r w:rsidR="001E648B" w:rsidRPr="001A73E4">
        <w:rPr>
          <w:rFonts w:eastAsia="MS Mincho"/>
        </w:rPr>
        <w:t xml:space="preserve"> yılında </w:t>
      </w:r>
      <w:r w:rsidR="00CE5B47">
        <w:rPr>
          <w:b/>
          <w:bCs/>
        </w:rPr>
        <w:t>25.677.264</w:t>
      </w:r>
      <w:r w:rsidR="00802463" w:rsidRPr="00525F14">
        <w:rPr>
          <w:rFonts w:eastAsia="MS Mincho"/>
          <w:b/>
        </w:rPr>
        <w:t xml:space="preserve">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1464">
        <w:rPr>
          <w:rFonts w:eastAsia="MS Mincho"/>
        </w:rPr>
        <w:t>20</w:t>
      </w:r>
      <w:r w:rsidR="0088376A" w:rsidRPr="001A73E4">
        <w:rPr>
          <w:rFonts w:eastAsia="MS Mincho"/>
        </w:rPr>
        <w:t xml:space="preserve"> yılı sonunda </w:t>
      </w:r>
      <w:r w:rsidR="00280559">
        <w:rPr>
          <w:rFonts w:eastAsia="MS Mincho"/>
          <w:b/>
        </w:rPr>
        <w:t>16.390.000</w:t>
      </w:r>
      <w:r w:rsidR="00ED1510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1E648B" w:rsidRPr="00525F14">
        <w:rPr>
          <w:rFonts w:eastAsia="MS Mincho"/>
          <w:b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DF659F" w:rsidRPr="001A73E4">
        <w:rPr>
          <w:rFonts w:eastAsia="MS Mincho"/>
        </w:rPr>
        <w:t xml:space="preserve"> </w:t>
      </w:r>
    </w:p>
    <w:p w:rsidR="0078082D" w:rsidRPr="001A73E4" w:rsidRDefault="0078082D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481"/>
        <w:gridCol w:w="1560"/>
        <w:gridCol w:w="1419"/>
        <w:gridCol w:w="1558"/>
        <w:gridCol w:w="1560"/>
        <w:gridCol w:w="1560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1A14C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9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/>
            <w:tcBorders>
              <w:left w:val="none" w:sz="0" w:space="0" w:color="auto"/>
            </w:tcBorders>
            <w:vAlign w:val="center"/>
          </w:tcPr>
          <w:p w:rsidR="00FB1464" w:rsidRPr="001A14CF" w:rsidRDefault="00FB1464" w:rsidP="000C5BE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  <w:noWrap/>
            <w:vAlign w:val="center"/>
          </w:tcPr>
          <w:p w:rsidR="00FB1464" w:rsidRPr="001A14CF" w:rsidRDefault="00FB1464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3" w:type="pct"/>
            <w:noWrap/>
            <w:vAlign w:val="center"/>
          </w:tcPr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5" w:type="pct"/>
            <w:vAlign w:val="center"/>
          </w:tcPr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3" w:type="pct"/>
            <w:vAlign w:val="center"/>
          </w:tcPr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764" w:type="pct"/>
            <w:vAlign w:val="center"/>
          </w:tcPr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  <w:p w:rsidR="00FB1464" w:rsidRPr="001A14CF" w:rsidRDefault="00FB1464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1A14CF" w:rsidRPr="001A14CF" w:rsidTr="001A14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03.2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5.553.000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6.141.000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21.825.358</w:t>
            </w:r>
          </w:p>
        </w:tc>
        <w:tc>
          <w:tcPr>
            <w:tcW w:w="763" w:type="pct"/>
            <w:vAlign w:val="center"/>
          </w:tcPr>
          <w:p w:rsidR="00CE5B47" w:rsidRPr="001A14CF" w:rsidRDefault="006762E2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22.000.000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393,04</w:t>
            </w:r>
          </w:p>
        </w:tc>
        <w:tc>
          <w:tcPr>
            <w:tcW w:w="764" w:type="pct"/>
            <w:vAlign w:val="center"/>
          </w:tcPr>
          <w:p w:rsidR="00CE5B47" w:rsidRPr="001A14CF" w:rsidRDefault="006762E2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358,25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03.3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269.000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292.000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351.553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292.000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130,69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03.4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14.000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16.000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214.122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45.000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1.529,44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281,25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03.5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1.084.000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1.472.000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3.065.961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2.944.000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282,84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200,00</w:t>
            </w:r>
          </w:p>
        </w:tc>
      </w:tr>
      <w:tr w:rsidR="001A14CF" w:rsidRPr="001A14CF" w:rsidTr="001A14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single" w:sz="4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03.6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20.000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22.000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21.788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22.000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108,94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03.7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133.000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145.000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150.491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145.000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113,15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CE5B47" w:rsidRPr="001A14CF" w:rsidRDefault="00CE5B47" w:rsidP="00CE5B47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03.8</w:t>
            </w:r>
          </w:p>
        </w:tc>
        <w:tc>
          <w:tcPr>
            <w:tcW w:w="726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51.000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55.000</w:t>
            </w:r>
          </w:p>
        </w:tc>
        <w:tc>
          <w:tcPr>
            <w:tcW w:w="695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47.991</w:t>
            </w:r>
          </w:p>
        </w:tc>
        <w:tc>
          <w:tcPr>
            <w:tcW w:w="763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55.000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94,10</w:t>
            </w:r>
          </w:p>
        </w:tc>
        <w:tc>
          <w:tcPr>
            <w:tcW w:w="764" w:type="pct"/>
            <w:vAlign w:val="center"/>
          </w:tcPr>
          <w:p w:rsidR="00CE5B47" w:rsidRPr="001A14CF" w:rsidRDefault="00CE5B47" w:rsidP="00CE5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E7E26" w:rsidRPr="001A14CF" w:rsidRDefault="006E7E26" w:rsidP="006E7E2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26" w:type="pct"/>
            <w:vAlign w:val="center"/>
          </w:tcPr>
          <w:p w:rsidR="006E7E26" w:rsidRPr="001A14CF" w:rsidRDefault="006E7E26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7.124.000</w:t>
            </w:r>
          </w:p>
        </w:tc>
        <w:tc>
          <w:tcPr>
            <w:tcW w:w="763" w:type="pct"/>
            <w:vAlign w:val="center"/>
          </w:tcPr>
          <w:p w:rsidR="006E7E26" w:rsidRPr="001A14CF" w:rsidRDefault="006E7E26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8.143.000</w:t>
            </w:r>
          </w:p>
        </w:tc>
        <w:tc>
          <w:tcPr>
            <w:tcW w:w="695" w:type="pct"/>
            <w:vAlign w:val="center"/>
          </w:tcPr>
          <w:p w:rsidR="006E7E26" w:rsidRPr="001A14CF" w:rsidRDefault="006E7E26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25.677.264</w:t>
            </w:r>
          </w:p>
        </w:tc>
        <w:tc>
          <w:tcPr>
            <w:tcW w:w="763" w:type="pct"/>
            <w:vAlign w:val="center"/>
          </w:tcPr>
          <w:p w:rsidR="006E7E26" w:rsidRPr="001A14CF" w:rsidRDefault="006762E2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25.503</w:t>
            </w:r>
            <w:r w:rsidR="006E7E26" w:rsidRPr="001A14CF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764" w:type="pct"/>
            <w:vAlign w:val="center"/>
          </w:tcPr>
          <w:p w:rsidR="006E7E26" w:rsidRPr="001A14CF" w:rsidRDefault="006E7E26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14CF">
              <w:rPr>
                <w:b/>
                <w:sz w:val="20"/>
                <w:szCs w:val="20"/>
              </w:rPr>
              <w:t>360</w:t>
            </w:r>
            <w:r w:rsidR="00CE5B47" w:rsidRPr="001A14CF">
              <w:rPr>
                <w:b/>
                <w:sz w:val="20"/>
                <w:szCs w:val="20"/>
              </w:rPr>
              <w:t>,43</w:t>
            </w:r>
          </w:p>
        </w:tc>
        <w:tc>
          <w:tcPr>
            <w:tcW w:w="764" w:type="pct"/>
            <w:vAlign w:val="center"/>
          </w:tcPr>
          <w:p w:rsidR="006E7E26" w:rsidRPr="001A14CF" w:rsidRDefault="006762E2" w:rsidP="006E7E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14CF">
              <w:rPr>
                <w:b/>
                <w:sz w:val="20"/>
                <w:szCs w:val="20"/>
              </w:rPr>
              <w:t>313,19</w:t>
            </w:r>
          </w:p>
        </w:tc>
      </w:tr>
    </w:tbl>
    <w:p w:rsidR="00964D5A" w:rsidRDefault="00964D5A" w:rsidP="008E5F2A">
      <w:pPr>
        <w:jc w:val="both"/>
        <w:rPr>
          <w:rFonts w:eastAsia="MS Mincho"/>
          <w:b/>
        </w:rPr>
      </w:pPr>
    </w:p>
    <w:p w:rsidR="00964D5A" w:rsidRDefault="00964D5A" w:rsidP="008E5F2A">
      <w:pPr>
        <w:jc w:val="both"/>
        <w:rPr>
          <w:rFonts w:eastAsia="MS Mincho"/>
          <w:b/>
        </w:rPr>
      </w:pPr>
    </w:p>
    <w:p w:rsidR="0081172D" w:rsidRPr="001A73E4" w:rsidRDefault="0081172D" w:rsidP="008E5F2A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05- </w:t>
      </w:r>
      <w:r w:rsidRPr="001A73E4">
        <w:rPr>
          <w:rFonts w:eastAsia="MS Mincho"/>
          <w:b/>
        </w:rPr>
        <w:tab/>
      </w:r>
      <w:r w:rsidR="00D77885" w:rsidRPr="001A73E4">
        <w:rPr>
          <w:rFonts w:eastAsia="MS Mincho"/>
          <w:b/>
        </w:rPr>
        <w:t xml:space="preserve">Cari Transferler: 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F73FCB" w:rsidRPr="001A73E4" w:rsidRDefault="00011E35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295D4D">
        <w:rPr>
          <w:rFonts w:eastAsia="MS Mincho"/>
        </w:rPr>
        <w:t>9</w:t>
      </w:r>
      <w:r w:rsidR="001E648B" w:rsidRPr="001A73E4">
        <w:rPr>
          <w:rFonts w:eastAsia="MS Mincho"/>
        </w:rPr>
        <w:t xml:space="preserve"> yılında </w:t>
      </w:r>
      <w:r w:rsidR="002B2013">
        <w:rPr>
          <w:rFonts w:eastAsia="MS Mincho"/>
          <w:b/>
        </w:rPr>
        <w:t xml:space="preserve">4.378.285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95D4D">
        <w:rPr>
          <w:rFonts w:eastAsia="MS Mincho"/>
        </w:rPr>
        <w:t>20</w:t>
      </w:r>
      <w:r w:rsidR="00D602B6" w:rsidRPr="001A73E4">
        <w:rPr>
          <w:rFonts w:eastAsia="MS Mincho"/>
        </w:rPr>
        <w:t xml:space="preserve"> yılı sonunda </w:t>
      </w:r>
      <w:r w:rsidR="0075115D">
        <w:rPr>
          <w:rFonts w:eastAsia="MS Mincho"/>
          <w:b/>
        </w:rPr>
        <w:t>5.159.000</w:t>
      </w:r>
      <w:r w:rsidR="0044112B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5E2E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100EC8" w:rsidRPr="001A73E4">
        <w:rPr>
          <w:rFonts w:eastAsia="MS Mincho"/>
        </w:rPr>
        <w:t xml:space="preserve"> </w:t>
      </w:r>
    </w:p>
    <w:p w:rsidR="00BA6955" w:rsidRPr="001A73E4" w:rsidRDefault="00BA6955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358"/>
        <w:gridCol w:w="1360"/>
        <w:gridCol w:w="1396"/>
        <w:gridCol w:w="1374"/>
        <w:gridCol w:w="1392"/>
        <w:gridCol w:w="2388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  <w:p w:rsidR="00664127" w:rsidRPr="001A14CF" w:rsidRDefault="0066412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35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tcBorders>
              <w:left w:val="none" w:sz="0" w:space="0" w:color="auto"/>
            </w:tcBorders>
            <w:vAlign w:val="center"/>
          </w:tcPr>
          <w:p w:rsidR="00295D4D" w:rsidRPr="001A14CF" w:rsidRDefault="00295D4D" w:rsidP="000C5BE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295D4D" w:rsidRPr="001A14CF" w:rsidRDefault="00295D4D" w:rsidP="00C95D8E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666" w:type="pct"/>
            <w:vAlign w:val="center"/>
          </w:tcPr>
          <w:p w:rsidR="00295D4D" w:rsidRPr="001A14CF" w:rsidRDefault="00295D4D" w:rsidP="00295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295D4D" w:rsidRPr="001A14CF" w:rsidRDefault="00295D4D" w:rsidP="000C5BE3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2019</w:t>
            </w:r>
          </w:p>
          <w:p w:rsidR="00295D4D" w:rsidRPr="001A14CF" w:rsidRDefault="00295D4D" w:rsidP="000C5BE3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Gerçekleşen</w:t>
            </w:r>
          </w:p>
        </w:tc>
        <w:tc>
          <w:tcPr>
            <w:tcW w:w="673" w:type="pct"/>
            <w:vAlign w:val="center"/>
          </w:tcPr>
          <w:p w:rsidR="00295D4D" w:rsidRPr="001A14CF" w:rsidRDefault="00295D4D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2020</w:t>
            </w:r>
          </w:p>
          <w:p w:rsidR="00295D4D" w:rsidRPr="001A14CF" w:rsidRDefault="00295D4D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Tahmini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295D4D" w:rsidRPr="001A14CF" w:rsidRDefault="00295D4D" w:rsidP="000C5BE3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2019</w:t>
            </w:r>
          </w:p>
          <w:p w:rsidR="00295D4D" w:rsidRPr="001A14CF" w:rsidRDefault="00295D4D" w:rsidP="000C5BE3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Gerçekleşen</w:t>
            </w:r>
          </w:p>
        </w:tc>
        <w:tc>
          <w:tcPr>
            <w:tcW w:w="1170" w:type="pct"/>
            <w:vAlign w:val="center"/>
          </w:tcPr>
          <w:p w:rsidR="00295D4D" w:rsidRPr="001A14CF" w:rsidRDefault="00295D4D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2020</w:t>
            </w:r>
          </w:p>
          <w:p w:rsidR="00295D4D" w:rsidRPr="001A14CF" w:rsidRDefault="00295D4D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Tahmini</w:t>
            </w:r>
          </w:p>
        </w:tc>
      </w:tr>
      <w:tr w:rsidR="001A14CF" w:rsidRPr="001A14CF" w:rsidTr="001A14C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2.788.000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3.030.000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2.782.979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3.030.000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99,82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384.000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490.000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384.000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490.000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667.000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839.000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385.530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839.000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57,80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825.777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800.000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</w:tr>
      <w:tr w:rsidR="001A14CF" w:rsidRPr="001A14CF" w:rsidTr="001A14C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05.6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AD1699" w:rsidRPr="001A14CF" w:rsidRDefault="00AD1699" w:rsidP="00AD1699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AD1699" w:rsidRPr="001A14CF" w:rsidRDefault="00AD1699" w:rsidP="00AD1699">
            <w:pPr>
              <w:jc w:val="center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3.839.000</w:t>
            </w:r>
          </w:p>
        </w:tc>
        <w:tc>
          <w:tcPr>
            <w:tcW w:w="666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4.359.000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4.378.285</w:t>
            </w:r>
          </w:p>
        </w:tc>
        <w:tc>
          <w:tcPr>
            <w:tcW w:w="673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1A14CF">
              <w:rPr>
                <w:bCs/>
                <w:sz w:val="20"/>
                <w:szCs w:val="20"/>
              </w:rPr>
              <w:t>5.159.000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AD1699" w:rsidRPr="001A14CF" w:rsidRDefault="00AD1699" w:rsidP="00AD1699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114,05</w:t>
            </w:r>
          </w:p>
        </w:tc>
        <w:tc>
          <w:tcPr>
            <w:tcW w:w="1170" w:type="pct"/>
            <w:vAlign w:val="center"/>
          </w:tcPr>
          <w:p w:rsidR="00AD1699" w:rsidRPr="001A14CF" w:rsidRDefault="00AD1699" w:rsidP="00AD1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118,35</w:t>
            </w:r>
          </w:p>
        </w:tc>
      </w:tr>
    </w:tbl>
    <w:p w:rsidR="005A1B88" w:rsidRDefault="005A1B88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540857" w:rsidRDefault="00540857" w:rsidP="008E5F2A">
      <w:pPr>
        <w:jc w:val="both"/>
        <w:rPr>
          <w:rFonts w:eastAsia="MS Mincho"/>
          <w:b/>
        </w:rPr>
      </w:pPr>
    </w:p>
    <w:p w:rsidR="00540857" w:rsidRDefault="00540857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AF125A" w:rsidRPr="001A73E4" w:rsidRDefault="00AF125A" w:rsidP="008E5F2A">
      <w:pPr>
        <w:jc w:val="both"/>
        <w:rPr>
          <w:rFonts w:eastAsia="MS Mincho"/>
        </w:rPr>
      </w:pPr>
      <w:r w:rsidRPr="001A73E4">
        <w:rPr>
          <w:rFonts w:eastAsia="MS Mincho"/>
          <w:b/>
        </w:rPr>
        <w:t xml:space="preserve">06- </w:t>
      </w:r>
      <w:r w:rsidRPr="001A73E4">
        <w:rPr>
          <w:rFonts w:eastAsia="MS Mincho"/>
          <w:b/>
        </w:rPr>
        <w:tab/>
        <w:t>Sermaye Giderleri: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0B3A2B" w:rsidRPr="001A73E4" w:rsidRDefault="004D6F8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4A024B">
        <w:rPr>
          <w:rFonts w:eastAsia="MS Mincho"/>
        </w:rPr>
        <w:t>9</w:t>
      </w:r>
      <w:r w:rsidR="0098601F" w:rsidRPr="001A73E4">
        <w:rPr>
          <w:rFonts w:eastAsia="MS Mincho"/>
        </w:rPr>
        <w:t xml:space="preserve"> yılında </w:t>
      </w:r>
      <w:r w:rsidR="008550C3">
        <w:rPr>
          <w:rFonts w:eastAsia="MS Mincho"/>
          <w:b/>
        </w:rPr>
        <w:t>56.788.905</w:t>
      </w:r>
      <w:r w:rsidR="00367A07" w:rsidRPr="00525F14">
        <w:rPr>
          <w:rFonts w:eastAsia="MS Mincho"/>
          <w:b/>
        </w:rPr>
        <w:t xml:space="preserve"> </w:t>
      </w:r>
      <w:r w:rsidR="00AF125A" w:rsidRPr="00525F14">
        <w:rPr>
          <w:rFonts w:eastAsia="MS Mincho"/>
          <w:b/>
        </w:rPr>
        <w:t>TL</w:t>
      </w:r>
      <w:r w:rsidR="00541EF4" w:rsidRPr="001A73E4">
        <w:rPr>
          <w:rFonts w:eastAsia="MS Mincho"/>
        </w:rPr>
        <w:t xml:space="preserve"> bütçe</w:t>
      </w:r>
      <w:r w:rsidR="00AF125A" w:rsidRPr="001A73E4">
        <w:rPr>
          <w:rFonts w:eastAsia="MS Mincho"/>
        </w:rPr>
        <w:t xml:space="preserve"> gider</w:t>
      </w:r>
      <w:r w:rsidR="00541EF4" w:rsidRPr="001A73E4">
        <w:rPr>
          <w:rFonts w:eastAsia="MS Mincho"/>
        </w:rPr>
        <w:t>i</w:t>
      </w:r>
      <w:r w:rsidR="00AF125A" w:rsidRPr="001A73E4">
        <w:rPr>
          <w:rFonts w:eastAsia="MS Mincho"/>
        </w:rPr>
        <w:t xml:space="preserve"> gerçekleşirken</w:t>
      </w:r>
      <w:r w:rsidR="00541EF4" w:rsidRPr="001A73E4">
        <w:rPr>
          <w:rFonts w:eastAsia="MS Mincho"/>
        </w:rPr>
        <w:t>,</w:t>
      </w:r>
      <w:r w:rsidRPr="001A73E4">
        <w:rPr>
          <w:rFonts w:eastAsia="MS Mincho"/>
        </w:rPr>
        <w:t xml:space="preserve"> 20</w:t>
      </w:r>
      <w:r w:rsidR="004A024B">
        <w:rPr>
          <w:rFonts w:eastAsia="MS Mincho"/>
        </w:rPr>
        <w:t>20</w:t>
      </w:r>
      <w:r w:rsidR="00AF125A" w:rsidRPr="001A73E4">
        <w:rPr>
          <w:rFonts w:eastAsia="MS Mincho"/>
        </w:rPr>
        <w:t xml:space="preserve"> yılı </w:t>
      </w:r>
      <w:r w:rsidR="0098601F" w:rsidRPr="001A73E4">
        <w:rPr>
          <w:rFonts w:eastAsia="MS Mincho"/>
        </w:rPr>
        <w:t xml:space="preserve">sonunda </w:t>
      </w:r>
      <w:r w:rsidR="00EE3833">
        <w:rPr>
          <w:rFonts w:eastAsia="MS Mincho"/>
          <w:b/>
        </w:rPr>
        <w:t>21.707.000</w:t>
      </w:r>
      <w:r w:rsidR="00C02D6A">
        <w:rPr>
          <w:rFonts w:eastAsia="MS Mincho"/>
        </w:rPr>
        <w:t xml:space="preserve"> </w:t>
      </w:r>
      <w:r w:rsidR="00AF125A" w:rsidRPr="00525F14">
        <w:rPr>
          <w:rFonts w:eastAsia="MS Mincho"/>
          <w:b/>
        </w:rPr>
        <w:t>TL</w:t>
      </w:r>
      <w:r w:rsidR="00367A07" w:rsidRPr="001A73E4">
        <w:rPr>
          <w:rFonts w:eastAsia="MS Mincho"/>
        </w:rPr>
        <w:t xml:space="preserve"> </w:t>
      </w:r>
      <w:r w:rsidR="00AF125A" w:rsidRPr="001A73E4">
        <w:rPr>
          <w:rFonts w:eastAsia="MS Mincho"/>
        </w:rPr>
        <w:t>olarak gerçekleşeceği tahmin edilmektedir</w:t>
      </w:r>
      <w:r w:rsidR="00167FCD" w:rsidRPr="001A73E4">
        <w:rPr>
          <w:rFonts w:eastAsia="MS Mincho"/>
        </w:rPr>
        <w:t>.</w:t>
      </w:r>
    </w:p>
    <w:p w:rsidR="0078082D" w:rsidRPr="001A73E4" w:rsidRDefault="0078082D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1"/>
        <w:gridCol w:w="1566"/>
        <w:gridCol w:w="1698"/>
        <w:gridCol w:w="1558"/>
        <w:gridCol w:w="1562"/>
        <w:gridCol w:w="1700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7045A" w:rsidRPr="001A14CF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7045A" w:rsidRPr="001A14CF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2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59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9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/>
            <w:tcBorders>
              <w:left w:val="none" w:sz="0" w:space="0" w:color="auto"/>
            </w:tcBorders>
            <w:vAlign w:val="center"/>
          </w:tcPr>
          <w:p w:rsidR="004A024B" w:rsidRPr="001A14CF" w:rsidRDefault="004A024B" w:rsidP="000C5BE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4" w:type="pct"/>
            <w:noWrap/>
            <w:vAlign w:val="center"/>
          </w:tcPr>
          <w:p w:rsidR="004A024B" w:rsidRPr="001A14CF" w:rsidRDefault="004A024B" w:rsidP="00C9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7" w:type="pct"/>
            <w:noWrap/>
            <w:vAlign w:val="center"/>
          </w:tcPr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32" w:type="pct"/>
            <w:vAlign w:val="center"/>
          </w:tcPr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3" w:type="pct"/>
            <w:vAlign w:val="center"/>
          </w:tcPr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765" w:type="pct"/>
            <w:vAlign w:val="center"/>
          </w:tcPr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2019</w:t>
            </w:r>
          </w:p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833" w:type="pct"/>
            <w:vAlign w:val="center"/>
          </w:tcPr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  <w:p w:rsidR="004A024B" w:rsidRPr="001A14CF" w:rsidRDefault="004A024B" w:rsidP="000C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1A14CF" w:rsidRPr="001A14CF" w:rsidTr="001A14CF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06.1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4.855.000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4.755.000</w:t>
            </w: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5.791.256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4.755.000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119,28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06.2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155.000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334.983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216,12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06.3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300.000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286.837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95,61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06.5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18.190.000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12.252.000</w:t>
            </w:r>
          </w:p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46.826.621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12.252.000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257,43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100,00</w:t>
            </w:r>
          </w:p>
        </w:tc>
      </w:tr>
      <w:tr w:rsidR="001A14CF" w:rsidRPr="001A14CF" w:rsidTr="001A14C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06.6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200.000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0,00</w:t>
            </w:r>
          </w:p>
        </w:tc>
      </w:tr>
      <w:tr w:rsidR="001A14CF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06.7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2.000.000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2.000.000</w:t>
            </w:r>
          </w:p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3.549.208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4.000.000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177,46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200,00</w:t>
            </w:r>
          </w:p>
        </w:tc>
      </w:tr>
      <w:tr w:rsidR="001A14CF" w:rsidRPr="001A14CF" w:rsidTr="001A14C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A6214B" w:rsidRPr="001A14CF" w:rsidRDefault="00A6214B" w:rsidP="00A6214B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554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25.500.000</w:t>
            </w:r>
          </w:p>
        </w:tc>
        <w:tc>
          <w:tcPr>
            <w:tcW w:w="767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19.507.000</w:t>
            </w:r>
          </w:p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14CF">
              <w:rPr>
                <w:b/>
                <w:sz w:val="20"/>
                <w:szCs w:val="20"/>
              </w:rPr>
              <w:t>56.788.905</w:t>
            </w:r>
          </w:p>
        </w:tc>
        <w:tc>
          <w:tcPr>
            <w:tcW w:w="76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21.707.000</w:t>
            </w:r>
          </w:p>
        </w:tc>
        <w:tc>
          <w:tcPr>
            <w:tcW w:w="765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14CF">
              <w:rPr>
                <w:b/>
                <w:sz w:val="20"/>
                <w:szCs w:val="20"/>
              </w:rPr>
              <w:t>222,70</w:t>
            </w:r>
          </w:p>
        </w:tc>
        <w:tc>
          <w:tcPr>
            <w:tcW w:w="833" w:type="pct"/>
            <w:vAlign w:val="center"/>
          </w:tcPr>
          <w:p w:rsidR="00A6214B" w:rsidRPr="001A14CF" w:rsidRDefault="00A6214B" w:rsidP="00A6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A14CF">
              <w:rPr>
                <w:b/>
                <w:sz w:val="20"/>
                <w:szCs w:val="20"/>
              </w:rPr>
              <w:t>111,28</w:t>
            </w:r>
          </w:p>
        </w:tc>
      </w:tr>
    </w:tbl>
    <w:p w:rsidR="0078082D" w:rsidRPr="001A73E4" w:rsidRDefault="0078082D" w:rsidP="00F16719">
      <w:pPr>
        <w:jc w:val="both"/>
        <w:rPr>
          <w:rFonts w:eastAsia="MS Mincho"/>
        </w:rPr>
      </w:pPr>
    </w:p>
    <w:p w:rsidR="00AB2736" w:rsidRDefault="00457102" w:rsidP="00FF0F87">
      <w:pPr>
        <w:jc w:val="both"/>
        <w:rPr>
          <w:rFonts w:eastAsia="MS Mincho"/>
        </w:rPr>
      </w:pPr>
      <w:r w:rsidRPr="001A73E4">
        <w:rPr>
          <w:rFonts w:eastAsia="MS Mincho"/>
        </w:rPr>
        <w:t>Üniversite</w:t>
      </w:r>
      <w:r w:rsidR="00076764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bütçesinin </w:t>
      </w:r>
      <w:r w:rsidR="00076764" w:rsidRPr="001A73E4">
        <w:rPr>
          <w:rFonts w:eastAsia="MS Mincho"/>
        </w:rPr>
        <w:t>genel toplamına</w:t>
      </w:r>
      <w:r w:rsidR="00B65AA2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bakıldığında</w:t>
      </w:r>
      <w:r w:rsidR="00541EF4" w:rsidRPr="001A73E4">
        <w:rPr>
          <w:rFonts w:eastAsia="MS Mincho"/>
        </w:rPr>
        <w:t>;</w:t>
      </w:r>
      <w:r w:rsidR="00D77885" w:rsidRPr="001A73E4">
        <w:rPr>
          <w:rFonts w:eastAsia="MS Mincho"/>
        </w:rPr>
        <w:t xml:space="preserve"> </w:t>
      </w:r>
      <w:r w:rsidR="004D6F8B" w:rsidRPr="001A73E4">
        <w:rPr>
          <w:rFonts w:eastAsia="MS Mincho"/>
        </w:rPr>
        <w:t>201</w:t>
      </w:r>
      <w:r w:rsidR="00361D1B">
        <w:rPr>
          <w:rFonts w:eastAsia="MS Mincho"/>
        </w:rPr>
        <w:t>9</w:t>
      </w:r>
      <w:r w:rsidR="00D77885" w:rsidRPr="001A73E4">
        <w:rPr>
          <w:rFonts w:eastAsia="MS Mincho"/>
        </w:rPr>
        <w:t xml:space="preserve"> yılında </w:t>
      </w:r>
      <w:r w:rsidR="005E068F">
        <w:rPr>
          <w:b/>
          <w:bCs/>
        </w:rPr>
        <w:t>220.756.305</w:t>
      </w:r>
      <w:r w:rsidR="00243CC7" w:rsidRPr="00525F14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gider gerçekleşmiştir. </w:t>
      </w:r>
      <w:r w:rsidR="004100F0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361D1B">
        <w:rPr>
          <w:rFonts w:eastAsia="MS Mincho"/>
        </w:rPr>
        <w:t>20</w:t>
      </w:r>
      <w:r w:rsidR="00100EC8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B06516" w:rsidRPr="001A73E4">
        <w:rPr>
          <w:rFonts w:eastAsia="MS Mincho"/>
        </w:rPr>
        <w:t xml:space="preserve">ise </w:t>
      </w:r>
      <w:r w:rsidR="0065712B" w:rsidRPr="001A73E4">
        <w:rPr>
          <w:rFonts w:eastAsia="MS Mincho"/>
        </w:rPr>
        <w:t>ü</w:t>
      </w:r>
      <w:r w:rsidR="00367A07" w:rsidRPr="001A73E4">
        <w:rPr>
          <w:rFonts w:eastAsia="MS Mincho"/>
        </w:rPr>
        <w:t xml:space="preserve">niversitemiz bütçesine ilk altı ayda yapılan eklemelerle birlikte toplam </w:t>
      </w:r>
      <w:r w:rsidR="00EC2BFA" w:rsidRPr="001A73E4">
        <w:rPr>
          <w:rFonts w:eastAsia="MS Mincho"/>
        </w:rPr>
        <w:t xml:space="preserve">ödeneğimiz </w:t>
      </w:r>
      <w:r w:rsidR="00650A85">
        <w:rPr>
          <w:b/>
        </w:rPr>
        <w:t>181.280.759</w:t>
      </w:r>
      <w:r w:rsidR="00550D0C" w:rsidRPr="00525F14">
        <w:rPr>
          <w:b/>
        </w:rPr>
        <w:t xml:space="preserve"> </w:t>
      </w:r>
      <w:r w:rsidR="00EC2BFA" w:rsidRPr="00525F14">
        <w:rPr>
          <w:rFonts w:eastAsia="MS Mincho"/>
          <w:b/>
        </w:rPr>
        <w:t>TL</w:t>
      </w:r>
      <w:r w:rsidR="00367A07" w:rsidRPr="001A73E4">
        <w:rPr>
          <w:rFonts w:eastAsia="MS Mincho"/>
        </w:rPr>
        <w:t xml:space="preserve"> olmuş, </w:t>
      </w:r>
      <w:r w:rsidR="00A674F3">
        <w:rPr>
          <w:rFonts w:eastAsia="MS Mincho"/>
          <w:b/>
        </w:rPr>
        <w:t>199.844.000</w:t>
      </w:r>
      <w:r w:rsidR="00055E27" w:rsidRPr="00055E27">
        <w:rPr>
          <w:rFonts w:eastAsia="MS Mincho"/>
          <w:b/>
        </w:rPr>
        <w:t xml:space="preserve"> </w:t>
      </w:r>
      <w:r w:rsidR="00870388" w:rsidRPr="00055E27">
        <w:rPr>
          <w:rFonts w:eastAsia="MS Mincho"/>
          <w:b/>
        </w:rPr>
        <w:t>TL</w:t>
      </w:r>
      <w:r w:rsidR="00367A07" w:rsidRPr="00055E27">
        <w:rPr>
          <w:rFonts w:eastAsia="MS Mincho"/>
        </w:rPr>
        <w:t xml:space="preserve"> </w:t>
      </w:r>
      <w:r w:rsidR="0065712B" w:rsidRPr="00055E27">
        <w:rPr>
          <w:rFonts w:eastAsia="MS Mincho"/>
        </w:rPr>
        <w:t>tutarında gider gerçekleşmesi</w:t>
      </w:r>
      <w:r w:rsidR="00367A07" w:rsidRPr="001A73E4">
        <w:rPr>
          <w:rFonts w:eastAsia="MS Mincho"/>
        </w:rPr>
        <w:t xml:space="preserve"> </w:t>
      </w:r>
      <w:r w:rsidR="00E95A12" w:rsidRPr="001A73E4">
        <w:rPr>
          <w:rFonts w:eastAsia="MS Mincho"/>
        </w:rPr>
        <w:t>tahmin edilmektedir.</w:t>
      </w:r>
    </w:p>
    <w:p w:rsidR="00540857" w:rsidRDefault="00540857" w:rsidP="00FF0F87">
      <w:pPr>
        <w:jc w:val="both"/>
        <w:rPr>
          <w:rFonts w:eastAsia="MS Mincho"/>
        </w:rPr>
      </w:pPr>
    </w:p>
    <w:p w:rsidR="00055E27" w:rsidRPr="001A73E4" w:rsidRDefault="00055E27" w:rsidP="00FF0F87">
      <w:pPr>
        <w:jc w:val="both"/>
        <w:rPr>
          <w:rStyle w:val="Normal1"/>
          <w:rFonts w:ascii="Times New Roman" w:eastAsia="MS Mincho" w:hAnsi="Times New Roman"/>
        </w:rPr>
      </w:pPr>
    </w:p>
    <w:p w:rsidR="007A36DB" w:rsidRPr="001A73E4" w:rsidRDefault="00E0490F" w:rsidP="0036422C">
      <w:pPr>
        <w:jc w:val="both"/>
        <w:rPr>
          <w:b/>
        </w:rPr>
      </w:pPr>
      <w:r w:rsidRPr="001A73E4">
        <w:rPr>
          <w:b/>
        </w:rPr>
        <w:t xml:space="preserve">B- </w:t>
      </w:r>
      <w:r w:rsidR="007A36DB" w:rsidRPr="001A73E4">
        <w:rPr>
          <w:b/>
        </w:rPr>
        <w:t>Bütçe Gelirleri</w:t>
      </w:r>
    </w:p>
    <w:p w:rsidR="0036422C" w:rsidRPr="001A73E4" w:rsidRDefault="0036422C" w:rsidP="0036422C">
      <w:pPr>
        <w:jc w:val="both"/>
      </w:pPr>
    </w:p>
    <w:p w:rsidR="00712684" w:rsidRPr="00AE170D" w:rsidRDefault="001C617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Üniversite gelir bütçesine genel toplamı üzerinden bakıldığında;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712684" w:rsidRPr="00AE170D" w:rsidRDefault="00E844B2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201</w:t>
      </w:r>
      <w:r w:rsidR="00361D1B">
        <w:rPr>
          <w:rFonts w:eastAsia="MS Mincho"/>
        </w:rPr>
        <w:t>9</w:t>
      </w:r>
      <w:r w:rsidR="00DD5F40" w:rsidRPr="00AE170D">
        <w:rPr>
          <w:rFonts w:eastAsia="MS Mincho"/>
        </w:rPr>
        <w:t xml:space="preserve"> </w:t>
      </w:r>
      <w:r w:rsidR="001C6171" w:rsidRPr="00AE170D">
        <w:rPr>
          <w:rFonts w:eastAsia="MS Mincho"/>
        </w:rPr>
        <w:t xml:space="preserve">yılında </w:t>
      </w:r>
      <w:r w:rsidR="007D15E5">
        <w:rPr>
          <w:b/>
          <w:bCs/>
        </w:rPr>
        <w:t>226.670.669</w:t>
      </w:r>
      <w:r w:rsidR="00D469F2">
        <w:rPr>
          <w:rFonts w:eastAsia="MS Mincho"/>
        </w:rPr>
        <w:t xml:space="preserve"> </w:t>
      </w:r>
      <w:r w:rsidR="00D469F2" w:rsidRPr="00D469F2">
        <w:rPr>
          <w:rFonts w:eastAsia="MS Mincho"/>
          <w:b/>
        </w:rPr>
        <w:t>TL</w:t>
      </w:r>
      <w:r w:rsidR="00D469F2">
        <w:rPr>
          <w:rFonts w:eastAsia="MS Mincho"/>
        </w:rPr>
        <w:t xml:space="preserve"> </w:t>
      </w:r>
      <w:r w:rsidR="00712684" w:rsidRPr="00AE170D">
        <w:rPr>
          <w:rFonts w:eastAsia="MS Mincho"/>
        </w:rPr>
        <w:t>gelir gerçekleşmiştir.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1C6171" w:rsidRPr="00AE170D" w:rsidRDefault="00A664B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</w:t>
      </w:r>
      <w:r w:rsidR="00361D1B">
        <w:rPr>
          <w:rFonts w:eastAsia="MS Mincho"/>
        </w:rPr>
        <w:t>20</w:t>
      </w:r>
      <w:r w:rsidR="002C3ED3" w:rsidRPr="00AE170D">
        <w:rPr>
          <w:rFonts w:eastAsia="MS Mincho"/>
        </w:rPr>
        <w:t xml:space="preserve"> yılı sonunda ise </w:t>
      </w:r>
      <w:r w:rsidR="00544B39" w:rsidRPr="00544B39">
        <w:rPr>
          <w:rFonts w:eastAsia="MS Mincho"/>
          <w:b/>
        </w:rPr>
        <w:t>189.241.000</w:t>
      </w:r>
      <w:r w:rsidR="00544B39">
        <w:rPr>
          <w:rFonts w:eastAsia="MS Mincho"/>
        </w:rPr>
        <w:t xml:space="preserve"> </w:t>
      </w:r>
      <w:r w:rsidR="00A25508" w:rsidRPr="00D469F2">
        <w:rPr>
          <w:rFonts w:eastAsia="MS Mincho"/>
          <w:b/>
        </w:rPr>
        <w:t>TL</w:t>
      </w:r>
      <w:r w:rsidR="00A25508" w:rsidRPr="00AE170D">
        <w:rPr>
          <w:rFonts w:eastAsia="MS Mincho"/>
        </w:rPr>
        <w:t xml:space="preserve"> </w:t>
      </w:r>
      <w:r w:rsidRPr="00AE170D">
        <w:rPr>
          <w:rFonts w:eastAsia="MS Mincho"/>
        </w:rPr>
        <w:t xml:space="preserve">gelir </w:t>
      </w:r>
      <w:r w:rsidR="001C6171" w:rsidRPr="00AE170D">
        <w:rPr>
          <w:rFonts w:eastAsia="MS Mincho"/>
        </w:rPr>
        <w:t>gerçekleşeceği tahmin edilmektedir.</w:t>
      </w:r>
    </w:p>
    <w:p w:rsidR="00551D5F" w:rsidRPr="00AE170D" w:rsidRDefault="00551D5F" w:rsidP="001C6171">
      <w:pPr>
        <w:jc w:val="both"/>
        <w:rPr>
          <w:rFonts w:eastAsia="MS Mincho"/>
        </w:rPr>
      </w:pPr>
    </w:p>
    <w:p w:rsidR="007D14E1" w:rsidRDefault="007D14E1" w:rsidP="007D14E1">
      <w:pPr>
        <w:jc w:val="both"/>
        <w:rPr>
          <w:rFonts w:eastAsia="MS Mincho"/>
          <w:b/>
        </w:rPr>
      </w:pPr>
    </w:p>
    <w:p w:rsidR="0039218F" w:rsidRPr="001A73E4" w:rsidRDefault="001C6171" w:rsidP="001C6171">
      <w:p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 xml:space="preserve">03- </w:t>
      </w:r>
      <w:r w:rsidR="00D77885" w:rsidRPr="001A73E4">
        <w:rPr>
          <w:rFonts w:eastAsia="MS Mincho"/>
          <w:b/>
        </w:rPr>
        <w:t>Teşebbüs ve Mülkiyet Geliri</w:t>
      </w:r>
      <w:r w:rsidR="0039218F" w:rsidRPr="001A73E4">
        <w:rPr>
          <w:rFonts w:eastAsia="MS Mincho"/>
        </w:rPr>
        <w:t>:</w:t>
      </w:r>
    </w:p>
    <w:p w:rsidR="0078082D" w:rsidRPr="001A73E4" w:rsidRDefault="0078082D" w:rsidP="0036422C">
      <w:pPr>
        <w:jc w:val="both"/>
        <w:rPr>
          <w:rFonts w:eastAsia="MS Mincho"/>
        </w:rPr>
      </w:pPr>
    </w:p>
    <w:p w:rsidR="00D77885" w:rsidRDefault="00A664B1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361D1B">
        <w:rPr>
          <w:rFonts w:eastAsia="MS Mincho"/>
        </w:rPr>
        <w:t>19</w:t>
      </w:r>
      <w:r w:rsidR="0082511A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2D103C">
        <w:rPr>
          <w:b/>
        </w:rPr>
        <w:t>9.126.341</w:t>
      </w:r>
      <w:r w:rsidR="00DE77F7" w:rsidRPr="00E72BA1">
        <w:rPr>
          <w:b/>
        </w:rPr>
        <w:t xml:space="preserve"> </w:t>
      </w:r>
      <w:r w:rsidR="008E40BE" w:rsidRPr="00E72BA1">
        <w:rPr>
          <w:rFonts w:eastAsia="MS Mincho"/>
          <w:b/>
        </w:rPr>
        <w:t>TL</w:t>
      </w:r>
      <w:r w:rsidR="008E40BE" w:rsidRPr="001A73E4">
        <w:rPr>
          <w:rFonts w:eastAsia="MS Mincho"/>
        </w:rPr>
        <w:t xml:space="preserve"> bütçe</w:t>
      </w:r>
      <w:r w:rsidR="00A001CF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g</w:t>
      </w:r>
      <w:r w:rsidR="0082511A" w:rsidRPr="001A73E4">
        <w:rPr>
          <w:rFonts w:eastAsia="MS Mincho"/>
        </w:rPr>
        <w:t>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1E7AE6"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361D1B">
        <w:rPr>
          <w:rFonts w:eastAsia="MS Mincho"/>
        </w:rPr>
        <w:t>20</w:t>
      </w:r>
      <w:r w:rsidR="00606108" w:rsidRPr="001A73E4">
        <w:rPr>
          <w:rFonts w:eastAsia="MS Mincho"/>
        </w:rPr>
        <w:t xml:space="preserve"> yılı</w:t>
      </w:r>
      <w:r w:rsidR="0082511A" w:rsidRPr="001A73E4">
        <w:rPr>
          <w:rFonts w:eastAsia="MS Mincho"/>
        </w:rPr>
        <w:t xml:space="preserve"> sonunda</w:t>
      </w:r>
      <w:r w:rsidR="00D50A63">
        <w:rPr>
          <w:rFonts w:eastAsia="MS Mincho"/>
        </w:rPr>
        <w:t xml:space="preserve"> </w:t>
      </w:r>
      <w:r w:rsidR="00D50A63" w:rsidRPr="00D50A63">
        <w:rPr>
          <w:rFonts w:eastAsia="MS Mincho"/>
          <w:b/>
        </w:rPr>
        <w:t>7.674.000</w:t>
      </w:r>
      <w:r w:rsidR="0082511A" w:rsidRPr="001A73E4">
        <w:rPr>
          <w:rFonts w:eastAsia="MS Mincho"/>
        </w:rPr>
        <w:t xml:space="preserve"> </w:t>
      </w:r>
      <w:r w:rsidR="00606108" w:rsidRPr="00E72BA1">
        <w:rPr>
          <w:rFonts w:eastAsia="MS Mincho"/>
          <w:b/>
        </w:rPr>
        <w:t>TL</w:t>
      </w:r>
      <w:r w:rsidR="00606108" w:rsidRPr="001A73E4">
        <w:rPr>
          <w:rFonts w:eastAsia="MS Mincho"/>
        </w:rPr>
        <w:t xml:space="preserve"> gerçekleşeceği</w:t>
      </w:r>
      <w:r w:rsidR="0082511A" w:rsidRPr="001A73E4">
        <w:rPr>
          <w:rFonts w:eastAsia="MS Mincho"/>
        </w:rPr>
        <w:t xml:space="preserve"> tahmin edilmektedir</w:t>
      </w:r>
      <w:r w:rsidR="00D77885" w:rsidRPr="001A73E4">
        <w:rPr>
          <w:rFonts w:eastAsia="MS Mincho"/>
        </w:rPr>
        <w:t>.</w:t>
      </w:r>
    </w:p>
    <w:p w:rsidR="00540857" w:rsidRPr="001A73E4" w:rsidRDefault="00540857" w:rsidP="0036422C">
      <w:pPr>
        <w:jc w:val="both"/>
        <w:rPr>
          <w:rFonts w:eastAsia="MS Mincho"/>
        </w:rPr>
      </w:pPr>
    </w:p>
    <w:p w:rsidR="0078082D" w:rsidRPr="001A73E4" w:rsidRDefault="0078082D" w:rsidP="0036422C">
      <w:pPr>
        <w:jc w:val="both"/>
        <w:rPr>
          <w:rFonts w:eastAsia="MS Mincho"/>
        </w:rPr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44"/>
        <w:gridCol w:w="1135"/>
        <w:gridCol w:w="1559"/>
        <w:gridCol w:w="1657"/>
        <w:gridCol w:w="1225"/>
        <w:gridCol w:w="1225"/>
      </w:tblGrid>
      <w:tr w:rsidR="00C77DE8" w:rsidRPr="001A73E4" w:rsidTr="0035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89741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25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Bütçe Gelir Ödeneği</w:t>
            </w:r>
          </w:p>
        </w:tc>
        <w:tc>
          <w:tcPr>
            <w:tcW w:w="1774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Yıl Sonu</w:t>
            </w:r>
          </w:p>
        </w:tc>
        <w:tc>
          <w:tcPr>
            <w:tcW w:w="13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000000"/>
                <w:sz w:val="20"/>
                <w:szCs w:val="20"/>
              </w:rPr>
              <w:t xml:space="preserve"> %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noWrap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" w:type="pct"/>
            <w:noWrap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Gerç.</w:t>
            </w:r>
          </w:p>
        </w:tc>
        <w:tc>
          <w:tcPr>
            <w:tcW w:w="914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Tahm.</w:t>
            </w:r>
          </w:p>
        </w:tc>
        <w:tc>
          <w:tcPr>
            <w:tcW w:w="676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Gerç.</w:t>
            </w:r>
          </w:p>
        </w:tc>
        <w:tc>
          <w:tcPr>
            <w:tcW w:w="676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Tahm.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03.1.1.01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A674F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3.750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03.1.1.02</w:t>
            </w:r>
          </w:p>
        </w:tc>
        <w:tc>
          <w:tcPr>
            <w:tcW w:w="631" w:type="pct"/>
            <w:vAlign w:val="center"/>
          </w:tcPr>
          <w:p w:rsidR="007D15E5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Default="00A674F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11.435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03.1.2.03</w:t>
            </w:r>
          </w:p>
        </w:tc>
        <w:tc>
          <w:tcPr>
            <w:tcW w:w="631" w:type="pct"/>
            <w:vAlign w:val="center"/>
          </w:tcPr>
          <w:p w:rsidR="007D15E5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Default="00A674F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3.513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03.1.2.29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447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1.080.787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2.161,57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2.600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03.1.2.30</w:t>
            </w:r>
          </w:p>
        </w:tc>
        <w:tc>
          <w:tcPr>
            <w:tcW w:w="631" w:type="pct"/>
            <w:vAlign w:val="center"/>
          </w:tcPr>
          <w:p w:rsidR="007D15E5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22.550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03.1.2.32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452.362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03.1.2.33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2.247.000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1.448.282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2.190.000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64,45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44793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C44793" w:rsidRPr="00AE170D" w:rsidRDefault="00C44793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pct"/>
            <w:vAlign w:val="center"/>
          </w:tcPr>
          <w:p w:rsidR="00C44793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C44793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C44793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22.290</w:t>
            </w:r>
          </w:p>
        </w:tc>
        <w:tc>
          <w:tcPr>
            <w:tcW w:w="914" w:type="pct"/>
            <w:vAlign w:val="center"/>
          </w:tcPr>
          <w:p w:rsidR="00C44793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676" w:type="pct"/>
            <w:vAlign w:val="center"/>
          </w:tcPr>
          <w:p w:rsidR="00C44793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C44793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03.1.2.35</w:t>
            </w:r>
          </w:p>
        </w:tc>
        <w:tc>
          <w:tcPr>
            <w:tcW w:w="631" w:type="pct"/>
            <w:vAlign w:val="center"/>
          </w:tcPr>
          <w:p w:rsidR="007D15E5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03.1.2.45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03.1.2.98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3.557.755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03.1.2.99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75.000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75.000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1.291.239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1.300.000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1.721,65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1.733,33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03.6.1.02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242E4F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03.6.1.99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809.049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3.371,04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3.076,92</w:t>
            </w:r>
          </w:p>
        </w:tc>
      </w:tr>
      <w:tr w:rsidR="007D15E5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03.6.3.02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70D"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423.329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15E5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D15E5" w:rsidRPr="00AE170D" w:rsidRDefault="007D15E5" w:rsidP="007D15E5">
            <w:pPr>
              <w:jc w:val="center"/>
              <w:rPr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631" w:type="pct"/>
            <w:vAlign w:val="center"/>
          </w:tcPr>
          <w:p w:rsidR="007D15E5" w:rsidRPr="00AE170D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2.396.000</w:t>
            </w:r>
          </w:p>
        </w:tc>
        <w:tc>
          <w:tcPr>
            <w:tcW w:w="626" w:type="pct"/>
            <w:vAlign w:val="center"/>
          </w:tcPr>
          <w:p w:rsidR="007D15E5" w:rsidRPr="00AE170D" w:rsidRDefault="00B92BBD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2.341.000</w:t>
            </w:r>
          </w:p>
        </w:tc>
        <w:tc>
          <w:tcPr>
            <w:tcW w:w="860" w:type="pct"/>
            <w:vAlign w:val="center"/>
          </w:tcPr>
          <w:p w:rsidR="007D15E5" w:rsidRPr="00AE170D" w:rsidRDefault="00C4479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9.126.341</w:t>
            </w:r>
          </w:p>
        </w:tc>
        <w:tc>
          <w:tcPr>
            <w:tcW w:w="914" w:type="pct"/>
            <w:vAlign w:val="center"/>
          </w:tcPr>
          <w:p w:rsidR="007D15E5" w:rsidRPr="00AE170D" w:rsidRDefault="00D50A6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7.674.000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380,90</w:t>
            </w:r>
          </w:p>
        </w:tc>
        <w:tc>
          <w:tcPr>
            <w:tcW w:w="676" w:type="pct"/>
            <w:vAlign w:val="center"/>
          </w:tcPr>
          <w:p w:rsidR="007D15E5" w:rsidRPr="00AE170D" w:rsidRDefault="00372EC3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327,81</w:t>
            </w:r>
          </w:p>
        </w:tc>
      </w:tr>
    </w:tbl>
    <w:p w:rsidR="00A22E87" w:rsidRDefault="00A22E87" w:rsidP="0036422C">
      <w:pPr>
        <w:rPr>
          <w:rFonts w:eastAsia="MS Mincho"/>
        </w:rPr>
      </w:pPr>
    </w:p>
    <w:p w:rsidR="00356BC7" w:rsidRDefault="00356BC7" w:rsidP="0036422C">
      <w:pPr>
        <w:rPr>
          <w:rFonts w:eastAsia="MS Mincho"/>
        </w:rPr>
      </w:pPr>
    </w:p>
    <w:p w:rsidR="0036422C" w:rsidRDefault="00D77885" w:rsidP="0036422C">
      <w:pPr>
        <w:numPr>
          <w:ilvl w:val="0"/>
          <w:numId w:val="16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Alınan Bağış ve Yardımlar İle Özel Gelirler</w:t>
      </w:r>
      <w:r w:rsidR="0039218F" w:rsidRPr="001A73E4">
        <w:rPr>
          <w:rFonts w:eastAsia="MS Mincho"/>
          <w:b/>
        </w:rPr>
        <w:t>:</w:t>
      </w:r>
    </w:p>
    <w:p w:rsidR="007D14E1" w:rsidRPr="007D14E1" w:rsidRDefault="007D14E1" w:rsidP="007D14E1">
      <w:pPr>
        <w:ind w:left="567"/>
        <w:jc w:val="both"/>
        <w:rPr>
          <w:rFonts w:eastAsia="MS Mincho"/>
          <w:b/>
        </w:rPr>
      </w:pPr>
    </w:p>
    <w:p w:rsidR="005A1B88" w:rsidRPr="001A73E4" w:rsidRDefault="00373D83" w:rsidP="00F16719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F34D44">
        <w:rPr>
          <w:rFonts w:eastAsia="MS Mincho"/>
        </w:rPr>
        <w:t>9</w:t>
      </w:r>
      <w:r w:rsidR="0082511A" w:rsidRPr="001A73E4">
        <w:rPr>
          <w:rFonts w:eastAsia="MS Mincho"/>
        </w:rPr>
        <w:t xml:space="preserve"> yılında </w:t>
      </w:r>
      <w:r w:rsidR="002D103C">
        <w:rPr>
          <w:rFonts w:eastAsia="MS Mincho"/>
          <w:b/>
        </w:rPr>
        <w:t>213.852.267</w:t>
      </w:r>
      <w:r w:rsidR="0002108E" w:rsidRPr="00525F14">
        <w:rPr>
          <w:rFonts w:eastAsia="MS Mincho"/>
          <w:b/>
        </w:rPr>
        <w:t xml:space="preserve"> </w:t>
      </w:r>
      <w:r w:rsidR="0082511A" w:rsidRPr="00525F14">
        <w:rPr>
          <w:rFonts w:eastAsia="MS Mincho"/>
          <w:b/>
        </w:rPr>
        <w:t xml:space="preserve">TL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20</w:t>
      </w:r>
      <w:r w:rsidR="00B92638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yılı sonunda </w:t>
      </w:r>
      <w:r w:rsidR="00F81CDA">
        <w:rPr>
          <w:rFonts w:eastAsia="MS Mincho"/>
          <w:b/>
        </w:rPr>
        <w:t>176.677.000</w:t>
      </w:r>
      <w:r w:rsidR="00B92638" w:rsidRPr="00525F14">
        <w:rPr>
          <w:b/>
        </w:rPr>
        <w:t xml:space="preserve"> </w:t>
      </w:r>
      <w:r w:rsidR="00A215C1" w:rsidRPr="00525F14">
        <w:rPr>
          <w:rFonts w:eastAsia="MS Mincho"/>
          <w:b/>
        </w:rPr>
        <w:t>TL</w:t>
      </w:r>
      <w:r w:rsidR="0082511A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gelir </w:t>
      </w:r>
      <w:r w:rsidR="0082511A" w:rsidRPr="001A73E4">
        <w:rPr>
          <w:rFonts w:eastAsia="MS Mincho"/>
        </w:rPr>
        <w:t>gerçekleşeceği tahmin edilmektedir.</w:t>
      </w: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319"/>
        <w:gridCol w:w="1322"/>
        <w:gridCol w:w="1503"/>
        <w:gridCol w:w="1466"/>
        <w:gridCol w:w="1191"/>
        <w:gridCol w:w="1185"/>
      </w:tblGrid>
      <w:tr w:rsidR="00356BC7" w:rsidRPr="00356BC7" w:rsidTr="0035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8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58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3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vMerge/>
            <w:tcBorders>
              <w:left w:val="none" w:sz="0" w:space="0" w:color="auto"/>
            </w:tcBorders>
            <w:vAlign w:val="center"/>
          </w:tcPr>
          <w:p w:rsidR="007D15E5" w:rsidRPr="00356BC7" w:rsidRDefault="007D15E5" w:rsidP="007D15E5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39" w:type="pct"/>
            <w:noWrap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41" w:type="pct"/>
            <w:noWrap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40" w:type="pct"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41" w:type="pct"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68" w:type="pct"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65" w:type="pct"/>
            <w:vAlign w:val="center"/>
          </w:tcPr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  <w:p w:rsidR="007D15E5" w:rsidRPr="00356BC7" w:rsidRDefault="007D15E5" w:rsidP="007D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356BC7" w:rsidRPr="00356BC7" w:rsidTr="00356BC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138.483.000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156.370.000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178.557.000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156.370.000,00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112,92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100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25.500.000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19.507.000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34.400.000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19.507.000,00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134,90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100</w:t>
            </w:r>
          </w:p>
        </w:tc>
      </w:tr>
      <w:tr w:rsidR="00356BC7" w:rsidRPr="00356BC7" w:rsidTr="00356BC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22.290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7.000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30.000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789.477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800.000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04.5.1.14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46.500,00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407E1B" w:rsidRPr="00356BC7" w:rsidRDefault="00407E1B" w:rsidP="00407E1B">
            <w:pPr>
              <w:spacing w:before="4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39" w:type="pct"/>
            <w:vAlign w:val="center"/>
          </w:tcPr>
          <w:p w:rsidR="00407E1B" w:rsidRPr="00356BC7" w:rsidRDefault="00407E1B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163.983.000</w:t>
            </w:r>
          </w:p>
        </w:tc>
        <w:tc>
          <w:tcPr>
            <w:tcW w:w="741" w:type="pct"/>
            <w:vAlign w:val="center"/>
          </w:tcPr>
          <w:p w:rsidR="00407E1B" w:rsidRPr="00356BC7" w:rsidRDefault="00407E1B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175.877.000</w:t>
            </w:r>
          </w:p>
        </w:tc>
        <w:tc>
          <w:tcPr>
            <w:tcW w:w="840" w:type="pct"/>
            <w:vAlign w:val="center"/>
          </w:tcPr>
          <w:p w:rsidR="00407E1B" w:rsidRPr="00356BC7" w:rsidRDefault="00407E1B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213.852.267</w:t>
            </w:r>
          </w:p>
        </w:tc>
        <w:tc>
          <w:tcPr>
            <w:tcW w:w="741" w:type="pct"/>
            <w:vAlign w:val="center"/>
          </w:tcPr>
          <w:p w:rsidR="00407E1B" w:rsidRPr="00356BC7" w:rsidRDefault="005E5BAD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176.677.000</w:t>
            </w:r>
          </w:p>
        </w:tc>
        <w:tc>
          <w:tcPr>
            <w:tcW w:w="668" w:type="pct"/>
            <w:vAlign w:val="center"/>
          </w:tcPr>
          <w:p w:rsidR="00407E1B" w:rsidRPr="00356BC7" w:rsidRDefault="00B54AD1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130,41</w:t>
            </w:r>
          </w:p>
        </w:tc>
        <w:tc>
          <w:tcPr>
            <w:tcW w:w="665" w:type="pct"/>
            <w:vAlign w:val="center"/>
          </w:tcPr>
          <w:p w:rsidR="00407E1B" w:rsidRPr="00356BC7" w:rsidRDefault="00B54AD1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100,45</w:t>
            </w:r>
          </w:p>
        </w:tc>
      </w:tr>
    </w:tbl>
    <w:p w:rsidR="0036422C" w:rsidRPr="001A73E4" w:rsidRDefault="00D77885" w:rsidP="00521291">
      <w:pPr>
        <w:numPr>
          <w:ilvl w:val="0"/>
          <w:numId w:val="16"/>
        </w:numPr>
        <w:spacing w:before="240" w:after="240" w:line="360" w:lineRule="auto"/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Diğer Gelirler</w:t>
      </w:r>
      <w:r w:rsidR="0039218F" w:rsidRPr="001A73E4">
        <w:rPr>
          <w:rFonts w:eastAsia="MS Mincho"/>
          <w:b/>
        </w:rPr>
        <w:t>:</w:t>
      </w:r>
    </w:p>
    <w:p w:rsidR="00E72BA1" w:rsidRPr="001A73E4" w:rsidRDefault="003213B4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F34D44">
        <w:rPr>
          <w:rFonts w:eastAsia="MS Mincho"/>
        </w:rPr>
        <w:t>9</w:t>
      </w:r>
      <w:r w:rsidR="0082511A" w:rsidRPr="001A73E4">
        <w:rPr>
          <w:rFonts w:eastAsia="MS Mincho"/>
        </w:rPr>
        <w:t xml:space="preserve"> yılında </w:t>
      </w:r>
      <w:r w:rsidR="00BF390F">
        <w:rPr>
          <w:rFonts w:eastAsia="MS Mincho"/>
          <w:b/>
        </w:rPr>
        <w:t>3.714.350</w:t>
      </w:r>
      <w:r w:rsidR="006015A1">
        <w:rPr>
          <w:rFonts w:eastAsia="MS Mincho"/>
          <w:b/>
        </w:rPr>
        <w:t xml:space="preserve"> </w:t>
      </w:r>
      <w:r w:rsidR="0082511A" w:rsidRPr="00E72BA1">
        <w:rPr>
          <w:rFonts w:eastAsia="MS Mincho"/>
          <w:b/>
        </w:rPr>
        <w:t>TL</w:t>
      </w:r>
      <w:r w:rsidR="0082511A" w:rsidRPr="001A73E4">
        <w:rPr>
          <w:rFonts w:eastAsia="MS Mincho"/>
        </w:rPr>
        <w:t xml:space="preserve">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20</w:t>
      </w:r>
      <w:r w:rsidR="006D4596" w:rsidRPr="001A73E4">
        <w:rPr>
          <w:rFonts w:eastAsia="MS Mincho"/>
        </w:rPr>
        <w:t xml:space="preserve"> </w:t>
      </w:r>
      <w:r w:rsidR="0082511A" w:rsidRPr="001A73E4">
        <w:rPr>
          <w:rFonts w:eastAsia="MS Mincho"/>
        </w:rPr>
        <w:t xml:space="preserve">yılı sonunda </w:t>
      </w:r>
      <w:r w:rsidR="00827FE3">
        <w:rPr>
          <w:rFonts w:eastAsia="MS Mincho"/>
          <w:b/>
        </w:rPr>
        <w:t>4.</w:t>
      </w:r>
      <w:r w:rsidR="00052B36">
        <w:rPr>
          <w:rFonts w:eastAsia="MS Mincho"/>
          <w:b/>
        </w:rPr>
        <w:t>8</w:t>
      </w:r>
      <w:r w:rsidR="00EB2FDE">
        <w:rPr>
          <w:rFonts w:eastAsia="MS Mincho"/>
          <w:b/>
        </w:rPr>
        <w:t>90</w:t>
      </w:r>
      <w:r w:rsidR="00827FE3">
        <w:rPr>
          <w:rFonts w:eastAsia="MS Mincho"/>
          <w:b/>
        </w:rPr>
        <w:t>.000</w:t>
      </w:r>
      <w:r w:rsidR="006E1759">
        <w:rPr>
          <w:rFonts w:eastAsia="MS Mincho"/>
        </w:rPr>
        <w:t xml:space="preserve"> </w:t>
      </w:r>
      <w:r w:rsidR="00551D5F" w:rsidRPr="00E72BA1">
        <w:rPr>
          <w:rFonts w:eastAsia="MS Mincho"/>
          <w:b/>
        </w:rPr>
        <w:t>TL</w:t>
      </w:r>
      <w:r w:rsidR="00551D5F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82511A" w:rsidRPr="001A73E4">
        <w:rPr>
          <w:rFonts w:eastAsia="MS Mincho"/>
        </w:rPr>
        <w:t>gerçekleşeceği tahmin edilmektedir.</w:t>
      </w:r>
    </w:p>
    <w:p w:rsidR="00521291" w:rsidRPr="001A73E4" w:rsidRDefault="00521291" w:rsidP="0036422C">
      <w:pPr>
        <w:jc w:val="both"/>
        <w:rPr>
          <w:rFonts w:eastAsia="MS Mincho"/>
        </w:rPr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363"/>
        <w:gridCol w:w="1367"/>
        <w:gridCol w:w="1367"/>
        <w:gridCol w:w="1369"/>
        <w:gridCol w:w="1236"/>
        <w:gridCol w:w="1234"/>
      </w:tblGrid>
      <w:tr w:rsidR="00356BC7" w:rsidRPr="00356BC7" w:rsidTr="0035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50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50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6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noWrap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54" w:type="pct"/>
            <w:noWrap/>
            <w:vAlign w:val="center"/>
          </w:tcPr>
          <w:p w:rsidR="00F34D44" w:rsidRPr="00356BC7" w:rsidRDefault="005E2F00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54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55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82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2019</w:t>
            </w:r>
          </w:p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81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356BC7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05.1.9.01</w:t>
            </w:r>
          </w:p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1.548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20.000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20.000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562.056</w:t>
            </w:r>
          </w:p>
        </w:tc>
        <w:tc>
          <w:tcPr>
            <w:tcW w:w="755" w:type="pct"/>
            <w:vAlign w:val="center"/>
          </w:tcPr>
          <w:p w:rsidR="00F34D44" w:rsidRPr="00356BC7" w:rsidRDefault="00EB2FDE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323</w:t>
            </w:r>
            <w:r w:rsidR="00B54AD1" w:rsidRPr="00356BC7">
              <w:rPr>
                <w:sz w:val="20"/>
                <w:szCs w:val="20"/>
              </w:rPr>
              <w:t>.</w:t>
            </w:r>
            <w:r w:rsidRPr="00356BC7">
              <w:rPr>
                <w:sz w:val="20"/>
                <w:szCs w:val="20"/>
              </w:rPr>
              <w:t>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2.810,28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1.615</w:t>
            </w:r>
          </w:p>
        </w:tc>
      </w:tr>
      <w:tr w:rsidR="00356BC7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2.124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5.000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234.000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330.000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695.414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700.000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297,19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212,12</w:t>
            </w:r>
          </w:p>
        </w:tc>
      </w:tr>
      <w:tr w:rsidR="00356BC7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236.288</w:t>
            </w:r>
          </w:p>
        </w:tc>
        <w:tc>
          <w:tcPr>
            <w:tcW w:w="755" w:type="pct"/>
            <w:vAlign w:val="center"/>
          </w:tcPr>
          <w:p w:rsidR="00F34D44" w:rsidRPr="00356BC7" w:rsidRDefault="00052B36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500.000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316.340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60.000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783.000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860.000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1.526.770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2.500.000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194,98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290,70</w:t>
            </w:r>
          </w:p>
        </w:tc>
      </w:tr>
      <w:tr w:rsidR="00356BC7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373.810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800.000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</w:tr>
      <w:tr w:rsidR="00356BC7" w:rsidRPr="00356BC7" w:rsidTr="00356BC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F34D44" w:rsidRPr="00356BC7" w:rsidRDefault="00F34D44" w:rsidP="00F34D4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52" w:type="pct"/>
            <w:vAlign w:val="center"/>
          </w:tcPr>
          <w:p w:rsidR="00F34D44" w:rsidRPr="00356BC7" w:rsidRDefault="00F34D44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1.037.000</w:t>
            </w:r>
          </w:p>
        </w:tc>
        <w:tc>
          <w:tcPr>
            <w:tcW w:w="754" w:type="pct"/>
            <w:vAlign w:val="center"/>
          </w:tcPr>
          <w:p w:rsidR="00F34D44" w:rsidRPr="00356BC7" w:rsidRDefault="00D33362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1.210.000</w:t>
            </w:r>
          </w:p>
        </w:tc>
        <w:tc>
          <w:tcPr>
            <w:tcW w:w="754" w:type="pct"/>
            <w:vAlign w:val="center"/>
          </w:tcPr>
          <w:p w:rsidR="00F34D44" w:rsidRPr="00356BC7" w:rsidRDefault="002D103C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3.714.350</w:t>
            </w:r>
          </w:p>
        </w:tc>
        <w:tc>
          <w:tcPr>
            <w:tcW w:w="755" w:type="pct"/>
            <w:vAlign w:val="center"/>
          </w:tcPr>
          <w:p w:rsidR="00F34D44" w:rsidRPr="00356BC7" w:rsidRDefault="00827FE3" w:rsidP="0005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4</w:t>
            </w:r>
            <w:r w:rsidR="00EB2FDE" w:rsidRPr="00356BC7">
              <w:rPr>
                <w:b/>
                <w:sz w:val="20"/>
                <w:szCs w:val="20"/>
              </w:rPr>
              <w:t>.</w:t>
            </w:r>
            <w:r w:rsidR="00052B36" w:rsidRPr="00356BC7">
              <w:rPr>
                <w:b/>
                <w:sz w:val="20"/>
                <w:szCs w:val="20"/>
              </w:rPr>
              <w:t>8</w:t>
            </w:r>
            <w:r w:rsidR="00EB2FDE" w:rsidRPr="00356BC7">
              <w:rPr>
                <w:b/>
                <w:sz w:val="20"/>
                <w:szCs w:val="20"/>
              </w:rPr>
              <w:t>90</w:t>
            </w:r>
            <w:r w:rsidRPr="00356BC7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682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358,18</w:t>
            </w:r>
          </w:p>
        </w:tc>
        <w:tc>
          <w:tcPr>
            <w:tcW w:w="681" w:type="pct"/>
            <w:vAlign w:val="center"/>
          </w:tcPr>
          <w:p w:rsidR="00F34D44" w:rsidRPr="00356BC7" w:rsidRDefault="00B54AD1" w:rsidP="00F34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404,13</w:t>
            </w:r>
          </w:p>
        </w:tc>
      </w:tr>
    </w:tbl>
    <w:p w:rsidR="0036422C" w:rsidRPr="001A73E4" w:rsidRDefault="0036422C" w:rsidP="0036422C">
      <w:pPr>
        <w:jc w:val="both"/>
        <w:rPr>
          <w:rFonts w:eastAsia="MS Mincho"/>
        </w:rPr>
      </w:pPr>
    </w:p>
    <w:p w:rsidR="00EC2BFA" w:rsidRPr="001A73E4" w:rsidRDefault="00EC2BFA" w:rsidP="0036422C">
      <w:pPr>
        <w:jc w:val="both"/>
        <w:rPr>
          <w:rFonts w:eastAsia="MS Mincho"/>
        </w:rPr>
      </w:pPr>
    </w:p>
    <w:p w:rsidR="007A36DB" w:rsidRPr="001A73E4" w:rsidRDefault="007A36DB" w:rsidP="0036422C">
      <w:pPr>
        <w:jc w:val="both"/>
        <w:rPr>
          <w:b/>
        </w:rPr>
      </w:pPr>
      <w:r w:rsidRPr="001A73E4">
        <w:rPr>
          <w:b/>
        </w:rPr>
        <w:t>C. Finansman</w:t>
      </w:r>
    </w:p>
    <w:p w:rsidR="007A36DB" w:rsidRPr="001A73E4" w:rsidRDefault="007A36DB" w:rsidP="0036422C">
      <w:pPr>
        <w:jc w:val="both"/>
      </w:pPr>
    </w:p>
    <w:p w:rsidR="00FA6346" w:rsidRPr="00B85EC0" w:rsidRDefault="00FA6346" w:rsidP="00FA6346">
      <w:pPr>
        <w:jc w:val="both"/>
      </w:pPr>
      <w:r w:rsidRPr="00B85EC0">
        <w:t>Üniversitemizin 20</w:t>
      </w:r>
      <w:r w:rsidR="00F34D44">
        <w:t>20</w:t>
      </w:r>
      <w:r w:rsidRPr="00B85EC0">
        <w:t xml:space="preserve"> yılında öz gelir olarak </w:t>
      </w:r>
      <w:r w:rsidR="00841D1B">
        <w:rPr>
          <w:rFonts w:eastAsia="MS Mincho"/>
          <w:b/>
        </w:rPr>
        <w:t>12.564.000</w:t>
      </w:r>
      <w:r w:rsidRPr="00B85EC0">
        <w:t xml:space="preserve"> </w:t>
      </w:r>
      <w:r w:rsidRPr="00B85EC0">
        <w:rPr>
          <w:b/>
        </w:rPr>
        <w:t>TL</w:t>
      </w:r>
      <w:r w:rsidRPr="00B85EC0">
        <w:t xml:space="preserve"> gelir elde edeceği ve </w:t>
      </w:r>
      <w:r w:rsidR="00841D1B">
        <w:rPr>
          <w:b/>
        </w:rPr>
        <w:t>176.677.000</w:t>
      </w:r>
      <w:r w:rsidR="00841D1B" w:rsidRPr="009A7A1E">
        <w:rPr>
          <w:b/>
        </w:rPr>
        <w:t xml:space="preserve"> </w:t>
      </w:r>
      <w:r w:rsidRPr="00B85EC0">
        <w:rPr>
          <w:rFonts w:eastAsia="MS Mincho"/>
          <w:b/>
        </w:rPr>
        <w:t>TL</w:t>
      </w:r>
      <w:r w:rsidRPr="00B85EC0">
        <w:t xml:space="preserve"> hazine yardımı alacağı tahmin edilmiştir. </w:t>
      </w:r>
      <w:r w:rsidR="00841D1B">
        <w:t>Yıl</w:t>
      </w:r>
      <w:r w:rsidRPr="00B85EC0">
        <w:t>sonu itibariyle</w:t>
      </w:r>
      <w:r w:rsidR="00841D1B">
        <w:t xml:space="preserve"> </w:t>
      </w:r>
      <w:r w:rsidR="00841D1B" w:rsidRPr="00841D1B">
        <w:rPr>
          <w:b/>
        </w:rPr>
        <w:t>189.241.000</w:t>
      </w:r>
      <w:r w:rsidR="00B85EC0" w:rsidRPr="00B85EC0">
        <w:t xml:space="preserve"> </w:t>
      </w:r>
      <w:r w:rsidRPr="00B85EC0">
        <w:rPr>
          <w:b/>
        </w:rPr>
        <w:t>TL</w:t>
      </w:r>
      <w:r w:rsidRPr="00B85EC0">
        <w:t xml:space="preserve"> tutarında </w:t>
      </w:r>
      <w:r w:rsidR="00841D1B">
        <w:t>gelir gerçekleşmesi beklenmektedir.</w:t>
      </w:r>
    </w:p>
    <w:p w:rsidR="000D76FC" w:rsidRPr="00B85EC0" w:rsidRDefault="000D76FC" w:rsidP="0036422C">
      <w:pPr>
        <w:jc w:val="both"/>
      </w:pPr>
    </w:p>
    <w:p w:rsidR="002444DD" w:rsidRPr="001A73E4" w:rsidRDefault="002444DD" w:rsidP="0036422C">
      <w:pPr>
        <w:jc w:val="both"/>
        <w:rPr>
          <w:b/>
        </w:rPr>
      </w:pPr>
    </w:p>
    <w:p w:rsidR="007A36DB" w:rsidRPr="001A73E4" w:rsidRDefault="007A36DB" w:rsidP="0036422C">
      <w:pPr>
        <w:jc w:val="both"/>
        <w:rPr>
          <w:b/>
          <w:color w:val="FF0000"/>
        </w:rPr>
      </w:pPr>
      <w:r w:rsidRPr="001A73E4">
        <w:rPr>
          <w:b/>
          <w:color w:val="FF0000"/>
        </w:rPr>
        <w:t>IV. TEMMUZ-</w:t>
      </w:r>
      <w:r w:rsidR="00F175A4" w:rsidRPr="001A73E4">
        <w:rPr>
          <w:b/>
          <w:color w:val="FF0000"/>
        </w:rPr>
        <w:t>ARALIK 20</w:t>
      </w:r>
      <w:r w:rsidR="00F34D44">
        <w:rPr>
          <w:b/>
          <w:color w:val="FF0000"/>
        </w:rPr>
        <w:t>20</w:t>
      </w:r>
      <w:r w:rsidR="008E40BE" w:rsidRPr="001A73E4">
        <w:rPr>
          <w:b/>
          <w:color w:val="FF0000"/>
        </w:rPr>
        <w:t xml:space="preserve"> </w:t>
      </w:r>
      <w:r w:rsidRPr="001A73E4">
        <w:rPr>
          <w:b/>
          <w:color w:val="FF0000"/>
        </w:rPr>
        <w:t xml:space="preserve">DÖNEMİNDE YÜRÜTÜLECEK FAALİYETLER </w:t>
      </w:r>
    </w:p>
    <w:p w:rsidR="007A36DB" w:rsidRPr="001A73E4" w:rsidRDefault="007A36DB" w:rsidP="0036422C">
      <w:pPr>
        <w:jc w:val="both"/>
      </w:pPr>
    </w:p>
    <w:p w:rsidR="00D77885" w:rsidRPr="00B7375C" w:rsidRDefault="004C5B2E" w:rsidP="0036422C">
      <w:pPr>
        <w:jc w:val="both"/>
        <w:rPr>
          <w:rFonts w:eastAsia="MS Mincho"/>
        </w:rPr>
      </w:pPr>
      <w:r w:rsidRPr="00B7375C">
        <w:rPr>
          <w:rFonts w:eastAsia="MS Mincho"/>
        </w:rPr>
        <w:t>Üniversitemiz</w:t>
      </w:r>
      <w:r w:rsidR="00D77885" w:rsidRPr="00B7375C">
        <w:rPr>
          <w:rFonts w:eastAsia="MS Mincho"/>
        </w:rPr>
        <w:t xml:space="preserve"> ödeneklerinin bütçe </w:t>
      </w:r>
      <w:r w:rsidR="007C6E47" w:rsidRPr="00B7375C">
        <w:rPr>
          <w:rFonts w:eastAsia="MS Mincho"/>
        </w:rPr>
        <w:t>imkânları</w:t>
      </w:r>
      <w:r w:rsidR="00D77885" w:rsidRPr="00B7375C">
        <w:rPr>
          <w:rFonts w:eastAsia="MS Mincho"/>
        </w:rPr>
        <w:t xml:space="preserve"> </w:t>
      </w:r>
      <w:r w:rsidR="00ED7644" w:rsidRPr="00B7375C">
        <w:rPr>
          <w:rFonts w:eastAsia="MS Mincho"/>
        </w:rPr>
        <w:t>dâhilinde</w:t>
      </w:r>
      <w:r w:rsidR="00D77885" w:rsidRPr="00B7375C">
        <w:rPr>
          <w:rFonts w:eastAsia="MS Mincho"/>
        </w:rPr>
        <w:t xml:space="preserve"> öncelikli ihtiyaçlar göz önüne alınar</w:t>
      </w:r>
      <w:r w:rsidR="000A67BE" w:rsidRPr="00B7375C">
        <w:rPr>
          <w:rFonts w:eastAsia="MS Mincho"/>
        </w:rPr>
        <w:t xml:space="preserve">ak </w:t>
      </w:r>
      <w:r w:rsidR="00AD370C" w:rsidRPr="00B7375C">
        <w:rPr>
          <w:rFonts w:eastAsia="MS Mincho"/>
        </w:rPr>
        <w:t>20</w:t>
      </w:r>
      <w:r w:rsidR="00F34D44">
        <w:rPr>
          <w:rFonts w:eastAsia="MS Mincho"/>
        </w:rPr>
        <w:t>20</w:t>
      </w:r>
      <w:r w:rsidR="00D77885" w:rsidRPr="00B7375C">
        <w:rPr>
          <w:rFonts w:eastAsia="MS Mincho"/>
        </w:rPr>
        <w:t xml:space="preserve"> Yılı Bütçe Uygulama Tebliğlerinde yer alan esas ve usullere ve yayınlanan tasarruf genelgelerine uygun olarak kul</w:t>
      </w:r>
      <w:r w:rsidR="00B73C1A" w:rsidRPr="00B7375C">
        <w:rPr>
          <w:rFonts w:eastAsia="MS Mincho"/>
        </w:rPr>
        <w:t>lanılmasına özen gösterilmektedir</w:t>
      </w:r>
      <w:r w:rsidR="00D77885" w:rsidRPr="00B7375C">
        <w:rPr>
          <w:rFonts w:eastAsia="MS Mincho"/>
        </w:rPr>
        <w:t>.</w:t>
      </w:r>
    </w:p>
    <w:p w:rsidR="0036422C" w:rsidRPr="00B7375C" w:rsidRDefault="0036422C" w:rsidP="0036422C">
      <w:pPr>
        <w:jc w:val="both"/>
        <w:rPr>
          <w:rFonts w:eastAsia="MS Mincho"/>
        </w:rPr>
      </w:pPr>
    </w:p>
    <w:p w:rsidR="00D77885" w:rsidRPr="00B7375C" w:rsidRDefault="00D77885" w:rsidP="0036422C">
      <w:pPr>
        <w:jc w:val="both"/>
        <w:rPr>
          <w:rFonts w:eastAsia="MS Mincho"/>
        </w:rPr>
      </w:pPr>
      <w:r w:rsidRPr="00B7375C">
        <w:rPr>
          <w:rFonts w:eastAsia="MS Mincho"/>
        </w:rPr>
        <w:t xml:space="preserve">Üniversitemizin yatırım programında yer alan inşaatların, </w:t>
      </w:r>
      <w:r w:rsidR="00251008">
        <w:rPr>
          <w:rFonts w:eastAsia="MS Mincho"/>
        </w:rPr>
        <w:t>Strateji ve Bütçe Başkanlığı’na</w:t>
      </w:r>
      <w:r w:rsidRPr="00B7375C">
        <w:rPr>
          <w:rFonts w:eastAsia="MS Mincho"/>
        </w:rPr>
        <w:t xml:space="preserve"> sunulan yatırım projelerinde belirtilen işlerin sürelerinde bitirilerek hizmete sunulması hedeflerimizden biri olup, bu yöndeki çalışmalarımız devam etmektedir.</w:t>
      </w:r>
    </w:p>
    <w:p w:rsidR="0036422C" w:rsidRPr="00B7375C" w:rsidRDefault="0036422C" w:rsidP="0036422C">
      <w:pPr>
        <w:rPr>
          <w:rFonts w:eastAsia="MS Mincho"/>
        </w:rPr>
      </w:pPr>
    </w:p>
    <w:p w:rsidR="000A67BE" w:rsidRDefault="000A67BE" w:rsidP="009E6B9D">
      <w:pPr>
        <w:jc w:val="both"/>
      </w:pPr>
      <w:r w:rsidRPr="00B7375C">
        <w:t xml:space="preserve">Üniversitemiz </w:t>
      </w:r>
      <w:r w:rsidR="00AD370C" w:rsidRPr="00B7375C">
        <w:t>20</w:t>
      </w:r>
      <w:r w:rsidR="009A53AA">
        <w:t>20</w:t>
      </w:r>
      <w:r w:rsidR="009E6B9D" w:rsidRPr="00B7375C">
        <w:t xml:space="preserve"> yılı sonu bütçe gideri tahmini ekonomik sınıflandırmanın birinci düzeyi itibariyle aşağıdaki tabloda verilmiştir.</w:t>
      </w:r>
    </w:p>
    <w:p w:rsidR="00540857" w:rsidRPr="001A73E4" w:rsidRDefault="00540857" w:rsidP="009E6B9D">
      <w:pPr>
        <w:jc w:val="both"/>
      </w:pPr>
    </w:p>
    <w:p w:rsidR="0080068B" w:rsidRDefault="0080068B" w:rsidP="009E6B9D">
      <w:pPr>
        <w:jc w:val="both"/>
      </w:pPr>
    </w:p>
    <w:p w:rsidR="002D6E2B" w:rsidRDefault="002D6E2B" w:rsidP="009E6B9D">
      <w:pPr>
        <w:jc w:val="both"/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603"/>
        <w:gridCol w:w="1633"/>
        <w:gridCol w:w="1762"/>
        <w:gridCol w:w="1566"/>
      </w:tblGrid>
      <w:tr w:rsidR="00104221" w:rsidRPr="00104221" w:rsidTr="0010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E158BE" w:rsidRDefault="00C77DE8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Bütçe Gider Tertibi</w:t>
            </w:r>
          </w:p>
        </w:tc>
        <w:tc>
          <w:tcPr>
            <w:tcW w:w="90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426D7C" w:rsidP="009A53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20</w:t>
            </w:r>
            <w:r w:rsidR="009A53AA" w:rsidRPr="00E158BE">
              <w:rPr>
                <w:bCs w:val="0"/>
                <w:color w:val="auto"/>
                <w:sz w:val="20"/>
                <w:szCs w:val="20"/>
              </w:rPr>
              <w:t>20</w:t>
            </w:r>
            <w:r w:rsidR="00521F82" w:rsidRPr="00E158BE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E158BE">
              <w:rPr>
                <w:bCs w:val="0"/>
                <w:color w:val="auto"/>
                <w:sz w:val="20"/>
                <w:szCs w:val="20"/>
              </w:rPr>
              <w:t>Yılı KBÖ</w:t>
            </w:r>
          </w:p>
        </w:tc>
        <w:tc>
          <w:tcPr>
            <w:tcW w:w="9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Yıl Sonu Bütçe Gider Tahmini</w:t>
            </w:r>
          </w:p>
        </w:tc>
        <w:tc>
          <w:tcPr>
            <w:tcW w:w="86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Personel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128.304.000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128.304.000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100,00</w:t>
            </w:r>
          </w:p>
        </w:tc>
      </w:tr>
      <w:tr w:rsidR="00104221" w:rsidRPr="00104221" w:rsidTr="0010422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988" w:type="pct"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Sosyal Güvenlik Kurumlarına</w:t>
            </w:r>
          </w:p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Devlet Primi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19.115.000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19.171.000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107,52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Mal ve Hizmet Alım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8.143.000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25.503.000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339,29</w:t>
            </w:r>
          </w:p>
        </w:tc>
      </w:tr>
      <w:tr w:rsidR="00104221" w:rsidRPr="00104221" w:rsidTr="0010422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Cari Transferler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4.359.000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5.159.000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115,63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Sermaye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19.507.000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21.707.000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228,94</w:t>
            </w:r>
          </w:p>
        </w:tc>
      </w:tr>
      <w:tr w:rsidR="00104221" w:rsidRPr="00104221" w:rsidTr="0010422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4B4615" w:rsidRPr="00E158BE" w:rsidRDefault="004B4615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1" w:type="pct"/>
            <w:noWrap/>
            <w:vAlign w:val="center"/>
          </w:tcPr>
          <w:p w:rsidR="004B4615" w:rsidRPr="00104221" w:rsidRDefault="009A53AA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4221">
              <w:rPr>
                <w:b/>
                <w:sz w:val="20"/>
                <w:szCs w:val="20"/>
              </w:rPr>
              <w:t>179.428.000</w:t>
            </w:r>
          </w:p>
        </w:tc>
        <w:tc>
          <w:tcPr>
            <w:tcW w:w="972" w:type="pct"/>
            <w:noWrap/>
            <w:vAlign w:val="center"/>
          </w:tcPr>
          <w:p w:rsidR="004B4615" w:rsidRPr="00104221" w:rsidRDefault="009A53AA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4221">
              <w:rPr>
                <w:b/>
                <w:sz w:val="20"/>
                <w:szCs w:val="20"/>
              </w:rPr>
              <w:t>199.844.000</w:t>
            </w:r>
          </w:p>
        </w:tc>
        <w:tc>
          <w:tcPr>
            <w:tcW w:w="864" w:type="pct"/>
            <w:noWrap/>
            <w:vAlign w:val="center"/>
          </w:tcPr>
          <w:p w:rsidR="004B4615" w:rsidRPr="00104221" w:rsidRDefault="00C558B9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04221">
              <w:rPr>
                <w:b/>
                <w:sz w:val="20"/>
                <w:szCs w:val="20"/>
              </w:rPr>
              <w:t>111,38</w:t>
            </w:r>
          </w:p>
        </w:tc>
      </w:tr>
    </w:tbl>
    <w:p w:rsidR="0036422C" w:rsidRDefault="0036422C" w:rsidP="0036422C"/>
    <w:p w:rsidR="000D76FC" w:rsidRPr="001A73E4" w:rsidRDefault="000D76FC" w:rsidP="0036422C"/>
    <w:p w:rsidR="0080068B" w:rsidRPr="001A73E4" w:rsidRDefault="0080068B" w:rsidP="0036422C"/>
    <w:p w:rsidR="000A67BE" w:rsidRPr="001A73E4" w:rsidRDefault="009E6B9D" w:rsidP="0036422C">
      <w:pPr>
        <w:jc w:val="both"/>
      </w:pPr>
      <w:r w:rsidRPr="001A73E4">
        <w:t>Bu ta</w:t>
      </w:r>
      <w:r w:rsidR="00103DEA" w:rsidRPr="001A73E4">
        <w:t>bloya göre, Üniversitemizin 20</w:t>
      </w:r>
      <w:r w:rsidR="009A53AA">
        <w:t>20</w:t>
      </w:r>
      <w:r w:rsidRPr="001A73E4">
        <w:t xml:space="preserve"> yılında topl</w:t>
      </w:r>
      <w:r w:rsidR="00026F4E" w:rsidRPr="001A73E4">
        <w:t>am</w:t>
      </w:r>
      <w:r w:rsidR="00AF71B3" w:rsidRPr="001A73E4">
        <w:t xml:space="preserve"> </w:t>
      </w:r>
      <w:r w:rsidR="009A53AA">
        <w:rPr>
          <w:b/>
        </w:rPr>
        <w:t>179.428</w:t>
      </w:r>
      <w:r w:rsidR="00A7603B">
        <w:rPr>
          <w:b/>
        </w:rPr>
        <w:t>.000</w:t>
      </w:r>
      <w:r w:rsidR="00AF71B3" w:rsidRPr="002418EE">
        <w:rPr>
          <w:b/>
        </w:rPr>
        <w:t xml:space="preserve"> TL</w:t>
      </w:r>
      <w:r w:rsidR="00AF71B3" w:rsidRPr="001A73E4">
        <w:t xml:space="preserve">’lik </w:t>
      </w:r>
      <w:r w:rsidRPr="001A73E4">
        <w:t xml:space="preserve">kesintili </w:t>
      </w:r>
      <w:r w:rsidR="00AF71B3" w:rsidRPr="001A73E4">
        <w:t xml:space="preserve">bütçe ödeneğine karşılık </w:t>
      </w:r>
      <w:r w:rsidR="009A53AA">
        <w:rPr>
          <w:b/>
        </w:rPr>
        <w:t>199.844</w:t>
      </w:r>
      <w:r w:rsidR="00A54F31" w:rsidRPr="00B83120">
        <w:rPr>
          <w:b/>
        </w:rPr>
        <w:t xml:space="preserve">.000 </w:t>
      </w:r>
      <w:r w:rsidR="00A7603B" w:rsidRPr="00B83120">
        <w:rPr>
          <w:b/>
        </w:rPr>
        <w:t>TL</w:t>
      </w:r>
      <w:r w:rsidR="00A7603B">
        <w:t xml:space="preserve"> </w:t>
      </w:r>
      <w:r w:rsidR="00AF71B3" w:rsidRPr="001A73E4">
        <w:t xml:space="preserve">bütçe </w:t>
      </w:r>
      <w:r w:rsidR="000A67BE" w:rsidRPr="001A73E4">
        <w:t>gider</w:t>
      </w:r>
      <w:r w:rsidR="00AF71B3" w:rsidRPr="001A73E4">
        <w:t>i</w:t>
      </w:r>
      <w:r w:rsidRPr="001A73E4">
        <w:t>nin</w:t>
      </w:r>
      <w:r w:rsidR="00C97C88" w:rsidRPr="001A73E4">
        <w:t xml:space="preserve"> gerçekleşmesi </w:t>
      </w:r>
      <w:r w:rsidR="000A67BE" w:rsidRPr="001A73E4">
        <w:t>beklenmektedir.</w:t>
      </w:r>
    </w:p>
    <w:p w:rsidR="005439F7" w:rsidRPr="001A73E4" w:rsidRDefault="005439F7" w:rsidP="0036422C">
      <w:pPr>
        <w:jc w:val="both"/>
      </w:pPr>
    </w:p>
    <w:p w:rsidR="000D76FC" w:rsidRDefault="00103DEA" w:rsidP="0036422C">
      <w:pPr>
        <w:jc w:val="both"/>
      </w:pPr>
      <w:r w:rsidRPr="001A73E4">
        <w:t>Üniversitemiz 20</w:t>
      </w:r>
      <w:r w:rsidR="004100B6">
        <w:t>20</w:t>
      </w:r>
      <w:r w:rsidR="007E4474" w:rsidRPr="001A73E4">
        <w:t xml:space="preserve"> yılı sonu bütçe geliri tahmini ekonomik sınıflandırmanın birinci düzeyi itibariyle aşağıdaki tabloda verilmiştir.</w:t>
      </w:r>
    </w:p>
    <w:p w:rsidR="00D469F2" w:rsidRPr="001A73E4" w:rsidRDefault="00D469F2" w:rsidP="0036422C">
      <w:pPr>
        <w:jc w:val="both"/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384"/>
        <w:gridCol w:w="1858"/>
        <w:gridCol w:w="1858"/>
        <w:gridCol w:w="1480"/>
      </w:tblGrid>
      <w:tr w:rsidR="00E203AD" w:rsidRPr="00E203AD" w:rsidTr="00E20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E203AD" w:rsidRDefault="00C77DE8" w:rsidP="005439F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10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0A4CAC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 xml:space="preserve">2020 </w:t>
            </w:r>
            <w:r w:rsidR="00C77DE8" w:rsidRPr="00E203AD">
              <w:rPr>
                <w:bCs w:val="0"/>
                <w:color w:val="auto"/>
                <w:sz w:val="20"/>
                <w:szCs w:val="20"/>
              </w:rPr>
              <w:t>Yılı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Yıl Sonu Bütçe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Gelir Tahmini</w:t>
            </w:r>
          </w:p>
        </w:tc>
        <w:tc>
          <w:tcPr>
            <w:tcW w:w="8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E203AD" w:rsidRPr="00E203AD" w:rsidTr="00E2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03-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Teşebbüs ve Mülkiyet Gelirleri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2.341.000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7.674.000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327,81</w:t>
            </w:r>
          </w:p>
        </w:tc>
      </w:tr>
      <w:tr w:rsidR="00E203AD" w:rsidRPr="00E203AD" w:rsidTr="00E203A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04-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Alınan Bağış ve Yard. İle Özel Gel.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175.877.000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176.677.000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100,45</w:t>
            </w:r>
          </w:p>
        </w:tc>
      </w:tr>
      <w:tr w:rsidR="00E203AD" w:rsidRPr="00E203AD" w:rsidTr="00E2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05-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Diğer Gelirler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1.210.000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4.890.000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404,13</w:t>
            </w:r>
          </w:p>
        </w:tc>
      </w:tr>
      <w:tr w:rsidR="00E203AD" w:rsidRPr="00E203AD" w:rsidTr="00E203A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1031" w:type="pct"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203AD">
              <w:rPr>
                <w:b/>
                <w:bCs/>
                <w:sz w:val="20"/>
                <w:szCs w:val="20"/>
              </w:rPr>
              <w:t>179.428.000</w:t>
            </w:r>
          </w:p>
        </w:tc>
        <w:tc>
          <w:tcPr>
            <w:tcW w:w="1031" w:type="pct"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203AD">
              <w:rPr>
                <w:b/>
                <w:bCs/>
                <w:sz w:val="20"/>
                <w:szCs w:val="20"/>
              </w:rPr>
              <w:t>189.241.000</w:t>
            </w:r>
          </w:p>
        </w:tc>
        <w:tc>
          <w:tcPr>
            <w:tcW w:w="822" w:type="pct"/>
            <w:vAlign w:val="center"/>
          </w:tcPr>
          <w:p w:rsidR="000A4CAC" w:rsidRPr="00E203AD" w:rsidRDefault="000E6E27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203AD">
              <w:rPr>
                <w:b/>
                <w:bCs/>
                <w:sz w:val="20"/>
                <w:szCs w:val="20"/>
              </w:rPr>
              <w:t>105,47</w:t>
            </w:r>
          </w:p>
        </w:tc>
      </w:tr>
    </w:tbl>
    <w:p w:rsidR="000D76FC" w:rsidRPr="001A73E4" w:rsidRDefault="000D76FC" w:rsidP="007E4474">
      <w:pPr>
        <w:jc w:val="both"/>
      </w:pPr>
    </w:p>
    <w:p w:rsidR="007E4474" w:rsidRPr="00525F14" w:rsidRDefault="007E4474" w:rsidP="007E4474">
      <w:pPr>
        <w:jc w:val="both"/>
      </w:pPr>
      <w:r w:rsidRPr="009A7A1E">
        <w:t xml:space="preserve">Bu </w:t>
      </w:r>
      <w:r w:rsidR="007C0F70" w:rsidRPr="009A7A1E">
        <w:t xml:space="preserve">tabloya göre, </w:t>
      </w:r>
      <w:r w:rsidR="00050CC1" w:rsidRPr="009A7A1E">
        <w:t>Üniversitemizin 201</w:t>
      </w:r>
      <w:r w:rsidR="00A7603B" w:rsidRPr="009A7A1E">
        <w:t xml:space="preserve">9 </w:t>
      </w:r>
      <w:r w:rsidRPr="009A7A1E">
        <w:t xml:space="preserve">yılında </w:t>
      </w:r>
      <w:r w:rsidR="007C0F70" w:rsidRPr="009A7A1E">
        <w:t xml:space="preserve">öz gelir olarak </w:t>
      </w:r>
      <w:r w:rsidR="000E6E27">
        <w:rPr>
          <w:b/>
        </w:rPr>
        <w:t>12.564</w:t>
      </w:r>
      <w:r w:rsidR="009A7A1E" w:rsidRPr="009A7A1E">
        <w:rPr>
          <w:b/>
        </w:rPr>
        <w:t>.000</w:t>
      </w:r>
      <w:r w:rsidR="00F605AD" w:rsidRPr="009A7A1E">
        <w:t xml:space="preserve"> TL</w:t>
      </w:r>
      <w:r w:rsidR="007C0F70" w:rsidRPr="009A7A1E">
        <w:t xml:space="preserve"> gelir elde edeceği ve </w:t>
      </w:r>
      <w:r w:rsidR="000E6E27">
        <w:rPr>
          <w:b/>
        </w:rPr>
        <w:t>176.677.000</w:t>
      </w:r>
      <w:r w:rsidR="00F605AD" w:rsidRPr="009A7A1E">
        <w:rPr>
          <w:b/>
        </w:rPr>
        <w:t xml:space="preserve"> </w:t>
      </w:r>
      <w:r w:rsidR="00F605AD" w:rsidRPr="009A7A1E">
        <w:t>TL</w:t>
      </w:r>
      <w:r w:rsidR="007C0F70" w:rsidRPr="009A7A1E">
        <w:t xml:space="preserve"> hazine yardımı olmak üzere toplam </w:t>
      </w:r>
      <w:r w:rsidR="000E6E27">
        <w:rPr>
          <w:b/>
        </w:rPr>
        <w:t>189.241</w:t>
      </w:r>
      <w:r w:rsidR="00566A99" w:rsidRPr="009A7A1E">
        <w:rPr>
          <w:b/>
        </w:rPr>
        <w:t>.000</w:t>
      </w:r>
      <w:r w:rsidR="00F605AD" w:rsidRPr="009A7A1E">
        <w:rPr>
          <w:b/>
        </w:rPr>
        <w:t xml:space="preserve"> </w:t>
      </w:r>
      <w:r w:rsidR="00F605AD" w:rsidRPr="009A7A1E">
        <w:t>TL</w:t>
      </w:r>
      <w:r w:rsidRPr="009A7A1E">
        <w:t xml:space="preserve"> bütçe geliri</w:t>
      </w:r>
      <w:r w:rsidR="00790666">
        <w:t xml:space="preserve"> gerçekleşmesi</w:t>
      </w:r>
      <w:r w:rsidRPr="009A7A1E">
        <w:t xml:space="preserve"> beklenmektedir.</w:t>
      </w:r>
    </w:p>
    <w:p w:rsidR="005439F7" w:rsidRPr="00525F14" w:rsidRDefault="005439F7" w:rsidP="005B1320">
      <w:pPr>
        <w:jc w:val="both"/>
      </w:pPr>
    </w:p>
    <w:p w:rsidR="0078082D" w:rsidRPr="00525F14" w:rsidRDefault="000A67BE" w:rsidP="005B1320">
      <w:pPr>
        <w:jc w:val="both"/>
      </w:pPr>
      <w:r w:rsidRPr="00525F14">
        <w:t>Üniversitemiz</w:t>
      </w:r>
      <w:r w:rsidR="007E00B5" w:rsidRPr="00525F14">
        <w:t>in</w:t>
      </w:r>
      <w:r w:rsidRPr="00525F14">
        <w:t xml:space="preserve"> </w:t>
      </w:r>
      <w:r w:rsidR="00AD370C" w:rsidRPr="00525F14">
        <w:t>20</w:t>
      </w:r>
      <w:r w:rsidR="00841D1B">
        <w:t>20</w:t>
      </w:r>
      <w:r w:rsidRPr="00525F14">
        <w:t xml:space="preserve"> Yılı Yatırım Programında yer alan projelerimizin tamamlanma çalışmalarına bu </w:t>
      </w:r>
      <w:r w:rsidR="007E4474" w:rsidRPr="00525F14">
        <w:t>dönemde hız verilerek ödeneğin</w:t>
      </w:r>
      <w:r w:rsidRPr="00525F14">
        <w:t xml:space="preserve"> tamamının harcanması planlanmaktadır. </w:t>
      </w:r>
    </w:p>
    <w:p w:rsidR="003F4089" w:rsidRDefault="003F4089" w:rsidP="005B1320">
      <w:pPr>
        <w:jc w:val="both"/>
      </w:pPr>
    </w:p>
    <w:p w:rsidR="000D76FC" w:rsidRDefault="000D76FC" w:rsidP="005B1320">
      <w:pPr>
        <w:jc w:val="both"/>
      </w:pPr>
    </w:p>
    <w:p w:rsidR="0040392B" w:rsidRDefault="0040392B" w:rsidP="005B1320">
      <w:pPr>
        <w:jc w:val="both"/>
      </w:pPr>
    </w:p>
    <w:p w:rsidR="00540857" w:rsidRDefault="00540857" w:rsidP="005B1320">
      <w:pPr>
        <w:jc w:val="both"/>
      </w:pPr>
    </w:p>
    <w:p w:rsidR="00540857" w:rsidRDefault="00540857" w:rsidP="005B1320">
      <w:pPr>
        <w:jc w:val="both"/>
      </w:pPr>
    </w:p>
    <w:p w:rsidR="00540857" w:rsidRDefault="00540857" w:rsidP="005B1320">
      <w:pPr>
        <w:jc w:val="both"/>
      </w:pPr>
    </w:p>
    <w:p w:rsidR="00540857" w:rsidRDefault="00540857" w:rsidP="005B1320">
      <w:pPr>
        <w:jc w:val="both"/>
      </w:pPr>
    </w:p>
    <w:p w:rsidR="00540857" w:rsidRDefault="00540857" w:rsidP="005B1320">
      <w:pPr>
        <w:jc w:val="both"/>
      </w:pPr>
    </w:p>
    <w:p w:rsidR="00540857" w:rsidRDefault="00540857" w:rsidP="005B1320">
      <w:pPr>
        <w:jc w:val="both"/>
      </w:pPr>
    </w:p>
    <w:p w:rsidR="0040392B" w:rsidRDefault="0040392B" w:rsidP="005B1320">
      <w:pPr>
        <w:jc w:val="both"/>
      </w:pPr>
    </w:p>
    <w:p w:rsidR="00964D5A" w:rsidRPr="00525F14" w:rsidRDefault="00964D5A" w:rsidP="005B1320">
      <w:pPr>
        <w:jc w:val="both"/>
      </w:pPr>
    </w:p>
    <w:p w:rsidR="002B69AA" w:rsidRPr="00525F14" w:rsidRDefault="00381249" w:rsidP="00FF0F87">
      <w:pPr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E03F57">
        <w:rPr>
          <w:rStyle w:val="Normal1"/>
          <w:rFonts w:ascii="Times New Roman" w:hAnsi="Times New Roman"/>
          <w:b/>
        </w:rPr>
        <w:t>20</w:t>
      </w:r>
      <w:r w:rsidR="002B69AA" w:rsidRPr="00525F14">
        <w:rPr>
          <w:rStyle w:val="Normal1"/>
          <w:rFonts w:ascii="Times New Roman" w:hAnsi="Times New Roman"/>
          <w:b/>
        </w:rPr>
        <w:t xml:space="preserve"> YILI YATIRIM PROGRAMI UYGULAMALARI</w:t>
      </w:r>
      <w:r w:rsidR="003F4089" w:rsidRPr="00525F14">
        <w:rPr>
          <w:rStyle w:val="Normal1"/>
          <w:rFonts w:ascii="Times New Roman" w:hAnsi="Times New Roman"/>
          <w:b/>
        </w:rPr>
        <w:t>;</w:t>
      </w:r>
    </w:p>
    <w:p w:rsidR="003F4089" w:rsidRPr="00525F14" w:rsidRDefault="003F4089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EĞİTİM-YÜKSEKÖĞRETİM</w:t>
      </w: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CB2BE1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  <w:b/>
        </w:rPr>
        <w:t>2020</w:t>
      </w:r>
      <w:r w:rsidR="002B69AA"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-151527</w:t>
      </w:r>
      <w:r w:rsidR="00AF0D51" w:rsidRPr="00525F14">
        <w:rPr>
          <w:rStyle w:val="Normal1"/>
          <w:rFonts w:ascii="Times New Roman" w:hAnsi="Times New Roman"/>
          <w:b/>
        </w:rPr>
        <w:t xml:space="preserve"> Çeşitli Ünitelerin Etüt </w:t>
      </w:r>
      <w:r w:rsidR="002B69AA" w:rsidRPr="00525F14">
        <w:rPr>
          <w:rStyle w:val="Normal1"/>
          <w:rFonts w:ascii="Times New Roman" w:hAnsi="Times New Roman"/>
          <w:b/>
        </w:rPr>
        <w:t>Projesi:</w:t>
      </w:r>
    </w:p>
    <w:p w:rsidR="00285B31" w:rsidRPr="00525F14" w:rsidRDefault="00625BFA" w:rsidP="002B69AA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>20</w:t>
      </w:r>
      <w:r w:rsidR="009B11AD">
        <w:rPr>
          <w:rStyle w:val="Normal1"/>
          <w:rFonts w:ascii="Times New Roman" w:hAnsi="Times New Roman"/>
        </w:rPr>
        <w:t>20</w:t>
      </w:r>
      <w:r w:rsidR="00C72556" w:rsidRPr="00525F14">
        <w:rPr>
          <w:rStyle w:val="Normal1"/>
          <w:rFonts w:ascii="Times New Roman" w:hAnsi="Times New Roman"/>
        </w:rPr>
        <w:t xml:space="preserve"> Yılı başlangıç ödeneği </w:t>
      </w:r>
      <w:r w:rsidR="00DE4F58" w:rsidRPr="00525F14">
        <w:rPr>
          <w:rStyle w:val="Normal1"/>
          <w:rFonts w:ascii="Times New Roman" w:hAnsi="Times New Roman"/>
        </w:rPr>
        <w:t>500.000</w:t>
      </w:r>
      <w:r w:rsidR="002B69AA" w:rsidRPr="00525F14">
        <w:rPr>
          <w:rStyle w:val="Normal1"/>
          <w:rFonts w:ascii="Times New Roman" w:hAnsi="Times New Roman"/>
        </w:rPr>
        <w:t xml:space="preserve"> </w:t>
      </w:r>
      <w:r w:rsidR="00532A60" w:rsidRPr="00525F14">
        <w:rPr>
          <w:rStyle w:val="Normal1"/>
          <w:rFonts w:ascii="Times New Roman" w:hAnsi="Times New Roman"/>
        </w:rPr>
        <w:t>TL olup</w:t>
      </w:r>
      <w:r w:rsidR="002B69AA" w:rsidRPr="00525F14">
        <w:rPr>
          <w:rStyle w:val="Normal1"/>
          <w:rFonts w:ascii="Times New Roman" w:hAnsi="Times New Roman"/>
        </w:rPr>
        <w:t xml:space="preserve">, </w:t>
      </w:r>
      <w:r w:rsidR="00623D48">
        <w:rPr>
          <w:rStyle w:val="Normal1"/>
          <w:rFonts w:ascii="Times New Roman" w:hAnsi="Times New Roman"/>
        </w:rPr>
        <w:t>100.000 TL Derslik ve Merkezi Birimler Projesine aktarılmıştır. B</w:t>
      </w:r>
      <w:r w:rsidR="002B69AA" w:rsidRPr="00525F14">
        <w:rPr>
          <w:rStyle w:val="Normal1"/>
          <w:rFonts w:ascii="Times New Roman" w:hAnsi="Times New Roman"/>
        </w:rPr>
        <w:t xml:space="preserve">u proje kapsamında ilk altı ayda </w:t>
      </w:r>
      <w:r w:rsidR="00FC4254">
        <w:rPr>
          <w:rStyle w:val="Normal1"/>
          <w:rFonts w:ascii="Times New Roman" w:hAnsi="Times New Roman"/>
        </w:rPr>
        <w:t>harcama yapılmamıştır.</w:t>
      </w:r>
      <w:r w:rsidR="004D3DE5" w:rsidRPr="00525F14">
        <w:rPr>
          <w:rStyle w:val="Normal1"/>
          <w:rFonts w:ascii="Times New Roman" w:hAnsi="Times New Roman"/>
        </w:rPr>
        <w:t xml:space="preserve"> </w:t>
      </w:r>
      <w:r w:rsidR="00213044" w:rsidRPr="00525F14">
        <w:rPr>
          <w:color w:val="000000"/>
        </w:rPr>
        <w:t>20</w:t>
      </w:r>
      <w:r w:rsidR="00FC4254">
        <w:rPr>
          <w:color w:val="000000"/>
        </w:rPr>
        <w:t>20</w:t>
      </w:r>
      <w:r w:rsidR="00213044" w:rsidRPr="00525F14">
        <w:rPr>
          <w:color w:val="000000"/>
        </w:rPr>
        <w:t xml:space="preserve"> yılında ödeneğin tamamının harcanması planlanmaktadır.</w:t>
      </w:r>
    </w:p>
    <w:p w:rsidR="00213044" w:rsidRPr="00525F14" w:rsidRDefault="00213044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FC4254">
        <w:rPr>
          <w:rStyle w:val="Normal1"/>
          <w:rFonts w:ascii="Times New Roman" w:hAnsi="Times New Roman"/>
          <w:b/>
        </w:rPr>
        <w:t>20</w:t>
      </w:r>
      <w:r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-151529</w:t>
      </w:r>
      <w:r w:rsidRPr="00525F14">
        <w:rPr>
          <w:rStyle w:val="Normal1"/>
          <w:rFonts w:ascii="Times New Roman" w:hAnsi="Times New Roman"/>
          <w:b/>
        </w:rPr>
        <w:t xml:space="preserve"> Kampus Alt Yapısı:</w:t>
      </w:r>
    </w:p>
    <w:p w:rsidR="002B69AA" w:rsidRPr="00525F14" w:rsidRDefault="000A05CE" w:rsidP="002B69AA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20</w:t>
      </w:r>
      <w:r w:rsidR="002B69AA" w:rsidRPr="00525F14">
        <w:rPr>
          <w:color w:val="000000"/>
        </w:rPr>
        <w:t xml:space="preserve"> yılı başlangıç</w:t>
      </w:r>
      <w:r w:rsidR="00975F2E" w:rsidRPr="00525F14">
        <w:rPr>
          <w:color w:val="000000"/>
        </w:rPr>
        <w:t xml:space="preserve"> ödeneği </w:t>
      </w:r>
      <w:r w:rsidR="008850C2">
        <w:rPr>
          <w:color w:val="000000"/>
        </w:rPr>
        <w:t>1.</w:t>
      </w:r>
      <w:r w:rsidR="00FC4254">
        <w:rPr>
          <w:color w:val="000000"/>
        </w:rPr>
        <w:t>498</w:t>
      </w:r>
      <w:r w:rsidR="008850C2">
        <w:rPr>
          <w:color w:val="000000"/>
        </w:rPr>
        <w:t>.000</w:t>
      </w:r>
      <w:r w:rsidR="00C72556" w:rsidRPr="00525F14">
        <w:rPr>
          <w:color w:val="000000"/>
        </w:rPr>
        <w:t xml:space="preserve"> TL olup, </w:t>
      </w:r>
      <w:r w:rsidR="00FC4254">
        <w:rPr>
          <w:rStyle w:val="Normal1"/>
          <w:rFonts w:ascii="Times New Roman" w:hAnsi="Times New Roman"/>
        </w:rPr>
        <w:t>ödeneğin tamamı</w:t>
      </w:r>
      <w:r w:rsidR="00DE4F58" w:rsidRPr="00525F14">
        <w:rPr>
          <w:rStyle w:val="Normal1"/>
          <w:rFonts w:ascii="Times New Roman" w:hAnsi="Times New Roman"/>
        </w:rPr>
        <w:t xml:space="preserve"> </w:t>
      </w:r>
      <w:r w:rsidR="00FC4254">
        <w:rPr>
          <w:rStyle w:val="Normal1"/>
          <w:rFonts w:ascii="Times New Roman" w:hAnsi="Times New Roman"/>
        </w:rPr>
        <w:t>Derslik ve Merkezi Birimler Projesine aktarılmıştır.</w:t>
      </w: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 </w:t>
      </w: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2012H03</w:t>
      </w:r>
      <w:r w:rsidR="00FC4254">
        <w:rPr>
          <w:rStyle w:val="Normal1"/>
          <w:rFonts w:ascii="Times New Roman" w:hAnsi="Times New Roman"/>
          <w:b/>
        </w:rPr>
        <w:t>-1580</w:t>
      </w:r>
      <w:r w:rsidRPr="00525F14">
        <w:rPr>
          <w:rStyle w:val="Normal1"/>
          <w:rFonts w:ascii="Times New Roman" w:hAnsi="Times New Roman"/>
          <w:b/>
        </w:rPr>
        <w:t xml:space="preserve"> Derslik ve Merkezi Birimler Projesi: </w:t>
      </w:r>
    </w:p>
    <w:p w:rsidR="00BC4248" w:rsidRPr="00525F14" w:rsidRDefault="00BC4248" w:rsidP="00BC4248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20</w:t>
      </w:r>
      <w:r w:rsidR="00DE4F58" w:rsidRPr="00525F14">
        <w:rPr>
          <w:color w:val="000000"/>
        </w:rPr>
        <w:t xml:space="preserve"> yılı başlangıç ödeneği </w:t>
      </w:r>
      <w:r w:rsidR="00FC4254">
        <w:rPr>
          <w:color w:val="000000"/>
        </w:rPr>
        <w:t>1.502</w:t>
      </w:r>
      <w:r w:rsidR="00DE4F58" w:rsidRPr="00525F14">
        <w:rPr>
          <w:color w:val="000000"/>
        </w:rPr>
        <w:t>.000</w:t>
      </w:r>
      <w:r w:rsidR="002D6D58">
        <w:rPr>
          <w:color w:val="000000"/>
        </w:rPr>
        <w:t xml:space="preserve"> </w:t>
      </w:r>
      <w:r w:rsidR="00DE4F58" w:rsidRPr="00525F14">
        <w:rPr>
          <w:color w:val="000000"/>
        </w:rPr>
        <w:t>T</w:t>
      </w:r>
      <w:r w:rsidRPr="00525F14">
        <w:rPr>
          <w:color w:val="000000"/>
        </w:rPr>
        <w:t xml:space="preserve">L olup, </w:t>
      </w:r>
      <w:r w:rsidR="00F7330B" w:rsidRPr="00525F14">
        <w:rPr>
          <w:color w:val="000000"/>
        </w:rPr>
        <w:t xml:space="preserve">bu proje kapsamında ilk altı ayda </w:t>
      </w:r>
      <w:r w:rsidR="00FC4254">
        <w:rPr>
          <w:color w:val="000000"/>
        </w:rPr>
        <w:t>3.898</w:t>
      </w:r>
      <w:r w:rsidR="00566A53">
        <w:rPr>
          <w:color w:val="000000"/>
        </w:rPr>
        <w:t>.000 TL eklenmiş</w:t>
      </w:r>
      <w:r w:rsidR="008F5CA2">
        <w:rPr>
          <w:color w:val="000000"/>
        </w:rPr>
        <w:t xml:space="preserve">, </w:t>
      </w:r>
      <w:r w:rsidR="00493F15">
        <w:rPr>
          <w:color w:val="000000"/>
        </w:rPr>
        <w:t>2.700.000</w:t>
      </w:r>
      <w:r w:rsidR="00F7330B" w:rsidRPr="00525F14">
        <w:rPr>
          <w:color w:val="000000"/>
        </w:rPr>
        <w:t xml:space="preserve"> TL harcama yapılmıştır.</w:t>
      </w:r>
      <w:r w:rsidR="00F66F45" w:rsidRPr="00525F14">
        <w:rPr>
          <w:color w:val="000000"/>
        </w:rPr>
        <w:t xml:space="preserve"> </w:t>
      </w:r>
      <w:r w:rsidR="00874202" w:rsidRPr="00525F14">
        <w:rPr>
          <w:color w:val="000000"/>
        </w:rPr>
        <w:t xml:space="preserve">Merkezi derslik binası </w:t>
      </w:r>
      <w:r w:rsidR="008F5CA2">
        <w:rPr>
          <w:color w:val="000000"/>
        </w:rPr>
        <w:t>i</w:t>
      </w:r>
      <w:r w:rsidR="00874202" w:rsidRPr="00525F14">
        <w:rPr>
          <w:color w:val="000000"/>
        </w:rPr>
        <w:t>nşaat faaliyetleri devam e</w:t>
      </w:r>
      <w:r w:rsidR="00087B29">
        <w:rPr>
          <w:color w:val="000000"/>
        </w:rPr>
        <w:t>tmektedir</w:t>
      </w:r>
      <w:r w:rsidR="00874202" w:rsidRPr="00525F14">
        <w:rPr>
          <w:color w:val="000000"/>
        </w:rPr>
        <w:t>.</w:t>
      </w:r>
      <w:r w:rsidRPr="00525F14">
        <w:rPr>
          <w:color w:val="000000"/>
        </w:rPr>
        <w:t xml:space="preserve"> </w:t>
      </w:r>
    </w:p>
    <w:p w:rsidR="002B69AA" w:rsidRPr="00525F14" w:rsidRDefault="002B69AA" w:rsidP="002B69AA">
      <w:pPr>
        <w:jc w:val="both"/>
        <w:rPr>
          <w:bCs/>
          <w:i/>
        </w:rPr>
      </w:pP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4.  </w:t>
      </w:r>
      <w:r w:rsidR="0080068B" w:rsidRPr="00525F14">
        <w:rPr>
          <w:rStyle w:val="Normal1"/>
          <w:rFonts w:ascii="Times New Roman" w:hAnsi="Times New Roman"/>
          <w:b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>20</w:t>
      </w:r>
      <w:r w:rsidR="00F8746B">
        <w:rPr>
          <w:rStyle w:val="Normal1"/>
          <w:rFonts w:ascii="Times New Roman" w:hAnsi="Times New Roman"/>
          <w:b/>
        </w:rPr>
        <w:t>20</w:t>
      </w:r>
      <w:r w:rsidR="008F5CA2">
        <w:rPr>
          <w:rStyle w:val="Normal1"/>
          <w:rFonts w:ascii="Times New Roman" w:hAnsi="Times New Roman"/>
          <w:b/>
        </w:rPr>
        <w:t>H03</w:t>
      </w:r>
      <w:r w:rsidR="00F8746B">
        <w:rPr>
          <w:rStyle w:val="Normal1"/>
          <w:rFonts w:ascii="Times New Roman" w:hAnsi="Times New Roman"/>
          <w:b/>
        </w:rPr>
        <w:t>-151523</w:t>
      </w:r>
      <w:r w:rsidR="002C072D" w:rsidRPr="00525F14">
        <w:rPr>
          <w:rStyle w:val="Normal1"/>
          <w:rFonts w:ascii="Times New Roman" w:hAnsi="Times New Roman"/>
          <w:b/>
        </w:rPr>
        <w:t xml:space="preserve"> Muhtelif İşler Projesi:</w:t>
      </w:r>
    </w:p>
    <w:p w:rsidR="006F4D16" w:rsidRPr="00525F14" w:rsidRDefault="002B69AA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 xml:space="preserve">Bu projede, belirli bir program </w:t>
      </w:r>
      <w:r w:rsidR="00806D29" w:rsidRPr="00525F14">
        <w:rPr>
          <w:rStyle w:val="Normal1"/>
          <w:rFonts w:ascii="Times New Roman" w:hAnsi="Times New Roman"/>
        </w:rPr>
        <w:t>dâhilinde</w:t>
      </w:r>
      <w:r w:rsidRPr="00525F14">
        <w:rPr>
          <w:rStyle w:val="Normal1"/>
          <w:rFonts w:ascii="Times New Roman" w:hAnsi="Times New Roman"/>
        </w:rPr>
        <w:t xml:space="preserve"> Üniversitemiz kullanımındaki muhtelif </w:t>
      </w:r>
      <w:r w:rsidR="00806D29" w:rsidRPr="00525F14">
        <w:rPr>
          <w:rStyle w:val="Normal1"/>
          <w:rFonts w:ascii="Times New Roman" w:hAnsi="Times New Roman"/>
        </w:rPr>
        <w:t>mekânların</w:t>
      </w:r>
      <w:r w:rsidRPr="00525F14">
        <w:rPr>
          <w:rStyle w:val="Normal1"/>
          <w:rFonts w:ascii="Times New Roman" w:hAnsi="Times New Roman"/>
        </w:rPr>
        <w:t xml:space="preserve"> tadilat, bakım ve onarımları yaptırılmakta, makine teçhizat, bilgisayar donanım yazılım alımları, kütüphane yayın alımları, taşıt alımları, mefruşat alımları gibi mal ve hizmet alımları yapılmaktadır. </w:t>
      </w:r>
      <w:r w:rsidR="00C72556" w:rsidRPr="00525F14">
        <w:rPr>
          <w:rStyle w:val="Normal1"/>
          <w:rFonts w:ascii="Times New Roman" w:hAnsi="Times New Roman"/>
        </w:rPr>
        <w:t>20</w:t>
      </w:r>
      <w:r w:rsidR="00F8746B">
        <w:rPr>
          <w:rStyle w:val="Normal1"/>
          <w:rFonts w:ascii="Times New Roman" w:hAnsi="Times New Roman"/>
        </w:rPr>
        <w:t>20</w:t>
      </w:r>
      <w:r w:rsidR="00975F2E" w:rsidRPr="00525F14">
        <w:rPr>
          <w:rStyle w:val="Normal1"/>
          <w:rFonts w:ascii="Times New Roman" w:hAnsi="Times New Roman"/>
        </w:rPr>
        <w:t xml:space="preserve"> yılı başlangıç ödeneği </w:t>
      </w:r>
      <w:r w:rsidR="00F8746B">
        <w:rPr>
          <w:rStyle w:val="Normal1"/>
          <w:rFonts w:ascii="Times New Roman" w:hAnsi="Times New Roman"/>
        </w:rPr>
        <w:t>7.500</w:t>
      </w:r>
      <w:r w:rsidR="00DE4F58" w:rsidRPr="00525F14">
        <w:rPr>
          <w:rStyle w:val="Normal1"/>
          <w:rFonts w:ascii="Times New Roman" w:hAnsi="Times New Roman"/>
        </w:rPr>
        <w:t>.000</w:t>
      </w:r>
      <w:r w:rsidR="00975F2E" w:rsidRPr="00525F14">
        <w:rPr>
          <w:rStyle w:val="Normal1"/>
          <w:rFonts w:ascii="Times New Roman" w:hAnsi="Times New Roman"/>
        </w:rPr>
        <w:t xml:space="preserve"> TL olup, ilk altı ayda</w:t>
      </w:r>
      <w:r w:rsidR="008F5CA2">
        <w:rPr>
          <w:rStyle w:val="Normal1"/>
          <w:rFonts w:ascii="Times New Roman" w:hAnsi="Times New Roman"/>
        </w:rPr>
        <w:t xml:space="preserve"> </w:t>
      </w:r>
      <w:r w:rsidR="00F8746B">
        <w:rPr>
          <w:rStyle w:val="Normal1"/>
          <w:rFonts w:ascii="Times New Roman" w:hAnsi="Times New Roman"/>
        </w:rPr>
        <w:t xml:space="preserve">2.150.000 </w:t>
      </w:r>
      <w:r w:rsidR="00532A60" w:rsidRPr="00525F14">
        <w:rPr>
          <w:rStyle w:val="Normal1"/>
          <w:rFonts w:ascii="Times New Roman" w:hAnsi="Times New Roman"/>
        </w:rPr>
        <w:t xml:space="preserve">TL </w:t>
      </w:r>
      <w:r w:rsidR="000A3BD4">
        <w:rPr>
          <w:rStyle w:val="Normal1"/>
          <w:rFonts w:ascii="Times New Roman" w:hAnsi="Times New Roman"/>
        </w:rPr>
        <w:t xml:space="preserve">Derslik ve Merkezi Birimler Projesine aktarılmıştır. </w:t>
      </w:r>
      <w:r w:rsidR="008F5CA2">
        <w:rPr>
          <w:rStyle w:val="Normal1"/>
          <w:rFonts w:ascii="Times New Roman" w:hAnsi="Times New Roman"/>
        </w:rPr>
        <w:t xml:space="preserve"> </w:t>
      </w:r>
      <w:r w:rsidR="00493F15">
        <w:rPr>
          <w:rStyle w:val="Normal1"/>
          <w:rFonts w:ascii="Times New Roman" w:hAnsi="Times New Roman"/>
        </w:rPr>
        <w:t>1.285.000</w:t>
      </w:r>
      <w:r w:rsidR="00975F2E"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</w:rPr>
        <w:t xml:space="preserve">TL harcanmıştır. </w:t>
      </w:r>
    </w:p>
    <w:p w:rsidR="006F4D16" w:rsidRPr="00525F14" w:rsidRDefault="006F4D16" w:rsidP="006F4D16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6F4D16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  <w:b/>
        </w:rPr>
        <w:t>5.</w:t>
      </w:r>
      <w:r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 xml:space="preserve">  </w:t>
      </w:r>
      <w:r w:rsidR="002B69AA" w:rsidRPr="00525F14">
        <w:rPr>
          <w:rStyle w:val="Normal1"/>
          <w:rFonts w:ascii="Times New Roman" w:hAnsi="Times New Roman"/>
          <w:b/>
        </w:rPr>
        <w:t>2012HO3</w:t>
      </w:r>
      <w:r w:rsidR="003C0319">
        <w:rPr>
          <w:rStyle w:val="Normal1"/>
          <w:rFonts w:ascii="Times New Roman" w:hAnsi="Times New Roman"/>
          <w:b/>
        </w:rPr>
        <w:t>-1585</w:t>
      </w:r>
      <w:r w:rsidR="002B69AA" w:rsidRPr="00525F14">
        <w:rPr>
          <w:rStyle w:val="Normal1"/>
          <w:rFonts w:ascii="Times New Roman" w:hAnsi="Times New Roman"/>
          <w:b/>
        </w:rPr>
        <w:t xml:space="preserve"> Üniversite Bilgi Yönetimi Sistemi Projesi:</w:t>
      </w:r>
    </w:p>
    <w:p w:rsidR="002B69AA" w:rsidRPr="00525F14" w:rsidRDefault="003C0319" w:rsidP="008E40BE">
      <w:pPr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</w:rPr>
        <w:t>2020</w:t>
      </w:r>
      <w:r w:rsidR="002B69AA" w:rsidRPr="001C39A8">
        <w:rPr>
          <w:rStyle w:val="Normal1"/>
          <w:rFonts w:ascii="Times New Roman" w:hAnsi="Times New Roman"/>
        </w:rPr>
        <w:t xml:space="preserve"> yı</w:t>
      </w:r>
      <w:r w:rsidR="00CA36D2" w:rsidRPr="001C39A8">
        <w:rPr>
          <w:rStyle w:val="Normal1"/>
          <w:rFonts w:ascii="Times New Roman" w:hAnsi="Times New Roman"/>
        </w:rPr>
        <w:t xml:space="preserve">lı başlangıç ödeneği </w:t>
      </w:r>
      <w:r>
        <w:rPr>
          <w:rStyle w:val="Normal1"/>
          <w:rFonts w:ascii="Times New Roman" w:hAnsi="Times New Roman"/>
        </w:rPr>
        <w:t>1.500</w:t>
      </w:r>
      <w:r w:rsidR="008E628E" w:rsidRPr="001C39A8">
        <w:rPr>
          <w:rStyle w:val="Normal1"/>
          <w:rFonts w:ascii="Times New Roman" w:hAnsi="Times New Roman"/>
        </w:rPr>
        <w:t>.000</w:t>
      </w:r>
      <w:r w:rsidR="002B69AA" w:rsidRPr="001C39A8">
        <w:rPr>
          <w:rStyle w:val="Normal1"/>
          <w:rFonts w:ascii="Times New Roman" w:hAnsi="Times New Roman"/>
        </w:rPr>
        <w:t xml:space="preserve"> TL olup, ilk altı ayda </w:t>
      </w:r>
      <w:r w:rsidR="00493F15">
        <w:rPr>
          <w:rStyle w:val="Normal1"/>
          <w:rFonts w:ascii="Times New Roman" w:hAnsi="Times New Roman"/>
        </w:rPr>
        <w:t>196.000</w:t>
      </w:r>
      <w:r w:rsidR="00CA36D2" w:rsidRPr="001C39A8">
        <w:rPr>
          <w:rStyle w:val="Normal1"/>
          <w:rFonts w:ascii="Times New Roman" w:hAnsi="Times New Roman"/>
        </w:rPr>
        <w:t xml:space="preserve"> TL </w:t>
      </w:r>
      <w:r w:rsidR="002B69AA" w:rsidRPr="001C39A8">
        <w:rPr>
          <w:rStyle w:val="Normal1"/>
          <w:rFonts w:ascii="Times New Roman" w:hAnsi="Times New Roman"/>
        </w:rPr>
        <w:t>harca</w:t>
      </w:r>
      <w:r w:rsidR="001967CA" w:rsidRPr="001C39A8">
        <w:rPr>
          <w:rStyle w:val="Normal1"/>
          <w:rFonts w:ascii="Times New Roman" w:hAnsi="Times New Roman"/>
        </w:rPr>
        <w:t>ma yapılmıştır</w:t>
      </w:r>
      <w:r w:rsidR="002B69AA" w:rsidRPr="001C39A8">
        <w:rPr>
          <w:rStyle w:val="Normal1"/>
          <w:rFonts w:ascii="Times New Roman" w:hAnsi="Times New Roman"/>
        </w:rPr>
        <w:t xml:space="preserve">. </w:t>
      </w:r>
      <w:r>
        <w:rPr>
          <w:rStyle w:val="Normal1"/>
          <w:rFonts w:ascii="Times New Roman" w:hAnsi="Times New Roman"/>
        </w:rPr>
        <w:t>P</w:t>
      </w:r>
      <w:r w:rsidR="002B69AA" w:rsidRPr="001C39A8">
        <w:rPr>
          <w:rStyle w:val="Normal1"/>
          <w:rFonts w:ascii="Times New Roman" w:hAnsi="Times New Roman"/>
        </w:rPr>
        <w:t xml:space="preserve">rojenin </w:t>
      </w:r>
      <w:r w:rsidR="00C72556" w:rsidRPr="001C39A8">
        <w:rPr>
          <w:rStyle w:val="Normal1"/>
          <w:rFonts w:ascii="Times New Roman" w:hAnsi="Times New Roman"/>
        </w:rPr>
        <w:t xml:space="preserve">süresi </w:t>
      </w:r>
      <w:r w:rsidR="008E628E" w:rsidRPr="001C39A8">
        <w:rPr>
          <w:rStyle w:val="Normal1"/>
          <w:rFonts w:ascii="Times New Roman" w:hAnsi="Times New Roman"/>
        </w:rPr>
        <w:t>202</w:t>
      </w:r>
      <w:r>
        <w:rPr>
          <w:rStyle w:val="Normal1"/>
          <w:rFonts w:ascii="Times New Roman" w:hAnsi="Times New Roman"/>
        </w:rPr>
        <w:t>3</w:t>
      </w:r>
      <w:r w:rsidR="002B69AA" w:rsidRPr="001C39A8">
        <w:rPr>
          <w:rStyle w:val="Normal1"/>
          <w:rFonts w:ascii="Times New Roman" w:hAnsi="Times New Roman"/>
        </w:rPr>
        <w:t xml:space="preserve"> yılın</w:t>
      </w:r>
      <w:r w:rsidR="00C72556" w:rsidRPr="001C39A8">
        <w:rPr>
          <w:rStyle w:val="Normal1"/>
          <w:rFonts w:ascii="Times New Roman" w:hAnsi="Times New Roman"/>
        </w:rPr>
        <w:t>a uzatılmıştır.</w:t>
      </w:r>
    </w:p>
    <w:p w:rsidR="004419BB" w:rsidRPr="00525F14" w:rsidRDefault="004419BB" w:rsidP="008E40BE">
      <w:pPr>
        <w:jc w:val="both"/>
        <w:rPr>
          <w:rStyle w:val="Normal1"/>
          <w:rFonts w:ascii="Times New Roman" w:hAnsi="Times New Roman"/>
        </w:rPr>
      </w:pPr>
    </w:p>
    <w:p w:rsidR="00296359" w:rsidRPr="00525F14" w:rsidRDefault="00445599" w:rsidP="00296359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6</w:t>
      </w:r>
      <w:r w:rsidR="00393E48" w:rsidRPr="00525F14">
        <w:rPr>
          <w:rStyle w:val="Normal1"/>
          <w:rFonts w:ascii="Times New Roman" w:hAnsi="Times New Roman"/>
          <w:b/>
        </w:rPr>
        <w:t xml:space="preserve">. </w:t>
      </w:r>
      <w:r w:rsidR="006F4D16" w:rsidRPr="00525F14">
        <w:rPr>
          <w:rStyle w:val="Normal1"/>
          <w:rFonts w:ascii="Times New Roman" w:hAnsi="Times New Roman"/>
          <w:b/>
        </w:rPr>
        <w:t xml:space="preserve"> </w:t>
      </w:r>
      <w:r w:rsidR="00393E48" w:rsidRPr="00525F14">
        <w:rPr>
          <w:rStyle w:val="Normal1"/>
          <w:rFonts w:ascii="Times New Roman" w:hAnsi="Times New Roman"/>
          <w:b/>
        </w:rPr>
        <w:t>20</w:t>
      </w:r>
      <w:r w:rsidR="003C0319">
        <w:rPr>
          <w:rStyle w:val="Normal1"/>
          <w:rFonts w:ascii="Times New Roman" w:hAnsi="Times New Roman"/>
          <w:b/>
        </w:rPr>
        <w:t>20</w:t>
      </w:r>
      <w:r w:rsidR="00874202" w:rsidRPr="00525F14">
        <w:rPr>
          <w:rStyle w:val="Normal1"/>
          <w:rFonts w:ascii="Times New Roman" w:hAnsi="Times New Roman"/>
          <w:b/>
        </w:rPr>
        <w:t>H03</w:t>
      </w:r>
      <w:r w:rsidR="003C0319">
        <w:rPr>
          <w:rStyle w:val="Normal1"/>
          <w:rFonts w:ascii="Times New Roman" w:hAnsi="Times New Roman"/>
          <w:b/>
        </w:rPr>
        <w:t>-151525</w:t>
      </w:r>
      <w:r w:rsidR="00296359" w:rsidRPr="00525F14">
        <w:rPr>
          <w:rStyle w:val="Normal1"/>
          <w:rFonts w:ascii="Times New Roman" w:hAnsi="Times New Roman"/>
          <w:b/>
        </w:rPr>
        <w:t xml:space="preserve"> Yayın Alımı Projesi:</w:t>
      </w:r>
    </w:p>
    <w:p w:rsidR="008E628E" w:rsidRDefault="000E5E73" w:rsidP="008E628E">
      <w:pPr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Yıllık bir proje olup, 20</w:t>
      </w:r>
      <w:r w:rsidR="003C0319">
        <w:rPr>
          <w:rStyle w:val="Normal1"/>
          <w:rFonts w:ascii="Times New Roman" w:hAnsi="Times New Roman"/>
        </w:rPr>
        <w:t>20</w:t>
      </w:r>
      <w:r w:rsidR="00393E48" w:rsidRPr="001A73E4">
        <w:rPr>
          <w:rStyle w:val="Normal1"/>
          <w:rFonts w:ascii="Times New Roman" w:hAnsi="Times New Roman"/>
        </w:rPr>
        <w:t xml:space="preserve"> </w:t>
      </w:r>
      <w:r w:rsidRPr="001A73E4">
        <w:rPr>
          <w:rStyle w:val="Normal1"/>
          <w:rFonts w:ascii="Times New Roman" w:hAnsi="Times New Roman"/>
        </w:rPr>
        <w:t xml:space="preserve">yılı başlangıç ödeneği </w:t>
      </w:r>
      <w:r w:rsidR="003C0319">
        <w:rPr>
          <w:rStyle w:val="Normal1"/>
          <w:rFonts w:ascii="Times New Roman" w:hAnsi="Times New Roman"/>
        </w:rPr>
        <w:t>1.00</w:t>
      </w:r>
      <w:r w:rsidR="008F5CA2">
        <w:rPr>
          <w:rStyle w:val="Normal1"/>
          <w:rFonts w:ascii="Times New Roman" w:hAnsi="Times New Roman"/>
        </w:rPr>
        <w:t>0</w:t>
      </w:r>
      <w:r w:rsidR="008E628E" w:rsidRPr="001A73E4">
        <w:rPr>
          <w:rStyle w:val="Normal1"/>
          <w:rFonts w:ascii="Times New Roman" w:hAnsi="Times New Roman"/>
        </w:rPr>
        <w:t>.000</w:t>
      </w:r>
      <w:r w:rsidRPr="001A73E4">
        <w:rPr>
          <w:rStyle w:val="Normal1"/>
          <w:rFonts w:ascii="Times New Roman" w:hAnsi="Times New Roman"/>
        </w:rPr>
        <w:t xml:space="preserve"> TL’dir.</w:t>
      </w:r>
      <w:r w:rsidR="00874202" w:rsidRPr="001A73E4">
        <w:rPr>
          <w:rStyle w:val="Normal1"/>
          <w:rFonts w:ascii="Times New Roman" w:hAnsi="Times New Roman"/>
        </w:rPr>
        <w:t xml:space="preserve"> </w:t>
      </w:r>
      <w:r w:rsidR="003C0319">
        <w:rPr>
          <w:rStyle w:val="Normal1"/>
          <w:rFonts w:ascii="Times New Roman" w:hAnsi="Times New Roman"/>
        </w:rPr>
        <w:t xml:space="preserve">150.000 TL </w:t>
      </w:r>
      <w:r w:rsidR="000A3BD4">
        <w:rPr>
          <w:rStyle w:val="Normal1"/>
          <w:rFonts w:ascii="Times New Roman" w:hAnsi="Times New Roman"/>
        </w:rPr>
        <w:t xml:space="preserve">Derslik ve Merkezi Birimler Projesine aktarılmıştır. </w:t>
      </w:r>
      <w:r w:rsidR="003C0319">
        <w:rPr>
          <w:rStyle w:val="Normal1"/>
          <w:rFonts w:ascii="Times New Roman" w:hAnsi="Times New Roman"/>
        </w:rPr>
        <w:t xml:space="preserve"> İ</w:t>
      </w:r>
      <w:r w:rsidR="00355ECF">
        <w:rPr>
          <w:rStyle w:val="Normal1"/>
          <w:rFonts w:ascii="Times New Roman" w:hAnsi="Times New Roman"/>
        </w:rPr>
        <w:t>lk altı ayda harcama yapılmamıştır.</w:t>
      </w:r>
    </w:p>
    <w:p w:rsidR="000D76FC" w:rsidRPr="001A73E4" w:rsidRDefault="000D76FC" w:rsidP="008E628E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- BEDEN EĞİTİMİ VE SPOR</w:t>
      </w: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2012H05</w:t>
      </w:r>
      <w:r w:rsidR="003C0319">
        <w:rPr>
          <w:rStyle w:val="Normal1"/>
          <w:rFonts w:ascii="Times New Roman" w:hAnsi="Times New Roman"/>
          <w:b/>
        </w:rPr>
        <w:t>-1594</w:t>
      </w:r>
      <w:r w:rsidRPr="001A73E4">
        <w:rPr>
          <w:rStyle w:val="Normal1"/>
          <w:rFonts w:ascii="Times New Roman" w:hAnsi="Times New Roman"/>
          <w:b/>
        </w:rPr>
        <w:t xml:space="preserve"> Açık ve Kapalı Spor Tesisleri Projesi: </w:t>
      </w:r>
    </w:p>
    <w:p w:rsidR="008764FD" w:rsidRDefault="00FA4E36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20</w:t>
      </w:r>
      <w:r w:rsidR="00285B26" w:rsidRPr="001A73E4">
        <w:rPr>
          <w:rStyle w:val="Normal1"/>
          <w:rFonts w:ascii="Times New Roman" w:hAnsi="Times New Roman"/>
        </w:rPr>
        <w:t xml:space="preserve"> yılı başlangıç ödeneği </w:t>
      </w:r>
      <w:r w:rsidR="003C0319">
        <w:rPr>
          <w:rStyle w:val="Normal1"/>
          <w:rFonts w:ascii="Times New Roman" w:hAnsi="Times New Roman"/>
        </w:rPr>
        <w:t>2</w:t>
      </w:r>
      <w:r w:rsidR="008E628E" w:rsidRPr="001A73E4">
        <w:rPr>
          <w:rStyle w:val="Normal1"/>
          <w:rFonts w:ascii="Times New Roman" w:hAnsi="Times New Roman"/>
        </w:rPr>
        <w:t>.000</w:t>
      </w:r>
      <w:r w:rsidR="00285B26" w:rsidRPr="001A73E4">
        <w:rPr>
          <w:rStyle w:val="Normal1"/>
          <w:rFonts w:ascii="Times New Roman" w:hAnsi="Times New Roman"/>
        </w:rPr>
        <w:t xml:space="preserve"> TL</w:t>
      </w:r>
      <w:r w:rsidR="001967CA">
        <w:rPr>
          <w:rStyle w:val="Normal1"/>
          <w:rFonts w:ascii="Times New Roman" w:hAnsi="Times New Roman"/>
        </w:rPr>
        <w:t xml:space="preserve"> olup, ilk altı ayda harcama yapılm</w:t>
      </w:r>
      <w:r w:rsidR="003C0319">
        <w:rPr>
          <w:rStyle w:val="Normal1"/>
          <w:rFonts w:ascii="Times New Roman" w:hAnsi="Times New Roman"/>
        </w:rPr>
        <w:t>amıştır.</w:t>
      </w:r>
      <w:r w:rsidR="00285B26" w:rsidRPr="001A73E4">
        <w:rPr>
          <w:rStyle w:val="Normal1"/>
          <w:rFonts w:ascii="Times New Roman" w:hAnsi="Times New Roman"/>
        </w:rPr>
        <w:t xml:space="preserve"> </w:t>
      </w:r>
      <w:r w:rsidR="002B69AA" w:rsidRPr="001C39A8">
        <w:rPr>
          <w:rStyle w:val="Normal1"/>
          <w:rFonts w:ascii="Times New Roman" w:hAnsi="Times New Roman"/>
        </w:rPr>
        <w:t xml:space="preserve">Proje kapsamında kampüs alanında </w:t>
      </w:r>
      <w:r w:rsidR="00285B26" w:rsidRPr="001C39A8">
        <w:rPr>
          <w:rStyle w:val="Normal1"/>
          <w:rFonts w:ascii="Times New Roman" w:hAnsi="Times New Roman"/>
        </w:rPr>
        <w:t>1500</w:t>
      </w:r>
      <w:r w:rsidR="002B69AA" w:rsidRPr="001C39A8">
        <w:rPr>
          <w:rStyle w:val="Normal1"/>
          <w:rFonts w:ascii="Times New Roman" w:hAnsi="Times New Roman"/>
        </w:rPr>
        <w:t xml:space="preserve"> kişilik kapalı spor salonu </w:t>
      </w:r>
      <w:r w:rsidR="00285B26" w:rsidRPr="001C39A8">
        <w:rPr>
          <w:rStyle w:val="Normal1"/>
          <w:rFonts w:ascii="Times New Roman" w:hAnsi="Times New Roman"/>
        </w:rPr>
        <w:t xml:space="preserve">ve yarı olimpik kapalı yüzme havuzu </w:t>
      </w:r>
      <w:r w:rsidR="002B69AA" w:rsidRPr="001C39A8">
        <w:rPr>
          <w:rStyle w:val="Normal1"/>
          <w:rFonts w:ascii="Times New Roman" w:hAnsi="Times New Roman"/>
        </w:rPr>
        <w:t>yapılması</w:t>
      </w:r>
      <w:r w:rsidR="00285B26" w:rsidRPr="001C39A8">
        <w:rPr>
          <w:rStyle w:val="Normal1"/>
          <w:rFonts w:ascii="Times New Roman" w:hAnsi="Times New Roman"/>
        </w:rPr>
        <w:t xml:space="preserve"> planlanmış</w:t>
      </w:r>
      <w:r w:rsidRPr="001C39A8">
        <w:rPr>
          <w:rStyle w:val="Normal1"/>
          <w:rFonts w:ascii="Times New Roman" w:hAnsi="Times New Roman"/>
        </w:rPr>
        <w:t xml:space="preserve">, </w:t>
      </w:r>
      <w:r w:rsidR="00874202" w:rsidRPr="001C39A8">
        <w:rPr>
          <w:rStyle w:val="Normal1"/>
          <w:rFonts w:ascii="Times New Roman" w:hAnsi="Times New Roman"/>
        </w:rPr>
        <w:t xml:space="preserve">bu kapsamda yarı olimpik yüzme havuzu tamamlanmış olup, 4.200 seyirci kapasiteli Stadyum </w:t>
      </w:r>
      <w:r w:rsidR="001C39A8" w:rsidRPr="001C39A8">
        <w:rPr>
          <w:rStyle w:val="Normal1"/>
          <w:rFonts w:ascii="Times New Roman" w:hAnsi="Times New Roman"/>
        </w:rPr>
        <w:t>İnşaatı devam etmektedir.</w:t>
      </w:r>
    </w:p>
    <w:p w:rsidR="00573D35" w:rsidRDefault="00573D35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</w:p>
    <w:p w:rsidR="002B69AA" w:rsidRPr="001A73E4" w:rsidRDefault="002B69AA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– KÜLTÜR</w:t>
      </w: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2013H04</w:t>
      </w:r>
      <w:r w:rsidR="003C0319">
        <w:rPr>
          <w:rStyle w:val="Normal1"/>
          <w:rFonts w:ascii="Times New Roman" w:hAnsi="Times New Roman"/>
          <w:b/>
        </w:rPr>
        <w:t>-1829</w:t>
      </w:r>
      <w:r w:rsidRPr="001A73E4">
        <w:rPr>
          <w:rStyle w:val="Normal1"/>
          <w:rFonts w:ascii="Times New Roman" w:hAnsi="Times New Roman"/>
          <w:b/>
        </w:rPr>
        <w:t xml:space="preserve"> Askeri Hastane Binası Restorasyonu Projesi: </w:t>
      </w:r>
    </w:p>
    <w:p w:rsidR="00874202" w:rsidRPr="001A73E4" w:rsidRDefault="00FA4E36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20</w:t>
      </w:r>
      <w:r w:rsidR="002B69AA" w:rsidRPr="001A73E4">
        <w:rPr>
          <w:rStyle w:val="Normal1"/>
          <w:rFonts w:ascii="Times New Roman" w:hAnsi="Times New Roman"/>
        </w:rPr>
        <w:t xml:space="preserve"> yılı başlangıç ödeneği </w:t>
      </w:r>
      <w:r w:rsidR="00573D35">
        <w:rPr>
          <w:rStyle w:val="Normal1"/>
          <w:rFonts w:ascii="Times New Roman" w:hAnsi="Times New Roman"/>
        </w:rPr>
        <w:t>1</w:t>
      </w:r>
      <w:r w:rsidR="008E628E" w:rsidRPr="001A73E4">
        <w:rPr>
          <w:rStyle w:val="Normal1"/>
          <w:rFonts w:ascii="Times New Roman" w:hAnsi="Times New Roman"/>
        </w:rPr>
        <w:t xml:space="preserve">.000.000 </w:t>
      </w:r>
      <w:r w:rsidR="002B69AA" w:rsidRPr="001A73E4">
        <w:rPr>
          <w:rStyle w:val="Normal1"/>
          <w:rFonts w:ascii="Times New Roman" w:hAnsi="Times New Roman"/>
        </w:rPr>
        <w:t>TL olup, ilk altı ayda harcama yapıl</w:t>
      </w:r>
      <w:r w:rsidR="00874202" w:rsidRPr="001A73E4">
        <w:rPr>
          <w:rStyle w:val="Normal1"/>
          <w:rFonts w:ascii="Times New Roman" w:hAnsi="Times New Roman"/>
        </w:rPr>
        <w:t>ma</w:t>
      </w:r>
      <w:r w:rsidR="002B69AA" w:rsidRPr="001A73E4">
        <w:rPr>
          <w:rStyle w:val="Normal1"/>
          <w:rFonts w:ascii="Times New Roman" w:hAnsi="Times New Roman"/>
        </w:rPr>
        <w:t xml:space="preserve">mıştır. </w:t>
      </w:r>
      <w:r w:rsidR="00740426" w:rsidRPr="001A73E4">
        <w:t xml:space="preserve"> </w:t>
      </w:r>
      <w:r w:rsidR="00573D35">
        <w:rPr>
          <w:rStyle w:val="Normal1"/>
          <w:rFonts w:ascii="Times New Roman" w:hAnsi="Times New Roman"/>
        </w:rPr>
        <w:t xml:space="preserve">Proje </w:t>
      </w:r>
      <w:r w:rsidR="00493F15">
        <w:rPr>
          <w:rStyle w:val="Normal1"/>
          <w:rFonts w:ascii="Times New Roman" w:hAnsi="Times New Roman"/>
        </w:rPr>
        <w:t>aşaması tamamlanmış olup, binanın kentsel sit alanında kalması nedeniyle ilçe belediyesi koruma kuruluna başvuru yapılmıştır.</w:t>
      </w:r>
      <w:r w:rsidR="00573D35">
        <w:rPr>
          <w:rStyle w:val="Normal1"/>
          <w:rFonts w:ascii="Times New Roman" w:hAnsi="Times New Roman"/>
        </w:rPr>
        <w:t xml:space="preserve"> SİT Kurulu Onayı beklenilmektedir.</w:t>
      </w:r>
    </w:p>
    <w:p w:rsidR="00D96EF2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D96EF2" w:rsidRPr="001A73E4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B726D4" w:rsidRPr="001A73E4" w:rsidRDefault="00B726D4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DKH- TEKNOLOJİK ARAŞTIRMA</w:t>
      </w:r>
    </w:p>
    <w:p w:rsidR="00B726D4" w:rsidRPr="001A73E4" w:rsidRDefault="00B726D4" w:rsidP="00B726D4">
      <w:pPr>
        <w:jc w:val="both"/>
        <w:rPr>
          <w:rStyle w:val="Normal1"/>
          <w:rFonts w:ascii="Times New Roman" w:hAnsi="Times New Roman"/>
        </w:rPr>
      </w:pPr>
    </w:p>
    <w:p w:rsidR="00B726D4" w:rsidRPr="001C39A8" w:rsidRDefault="00B726D4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2014</w:t>
      </w:r>
      <w:r w:rsidR="00C25D5B" w:rsidRPr="001A73E4">
        <w:rPr>
          <w:rStyle w:val="Normal1"/>
          <w:rFonts w:ascii="Times New Roman" w:hAnsi="Times New Roman"/>
          <w:b/>
        </w:rPr>
        <w:t>K</w:t>
      </w:r>
      <w:r w:rsidRPr="001A73E4">
        <w:rPr>
          <w:rStyle w:val="Normal1"/>
          <w:rFonts w:ascii="Times New Roman" w:hAnsi="Times New Roman"/>
          <w:b/>
        </w:rPr>
        <w:t>12</w:t>
      </w:r>
      <w:r w:rsidR="006C4198">
        <w:rPr>
          <w:rStyle w:val="Normal1"/>
          <w:rFonts w:ascii="Times New Roman" w:hAnsi="Times New Roman"/>
          <w:b/>
        </w:rPr>
        <w:t>-2149</w:t>
      </w:r>
      <w:r w:rsidRPr="001A73E4">
        <w:rPr>
          <w:rStyle w:val="Normal1"/>
          <w:rFonts w:ascii="Times New Roman" w:hAnsi="Times New Roman"/>
          <w:b/>
        </w:rPr>
        <w:t xml:space="preserve"> Merkezi Araştırma </w:t>
      </w:r>
      <w:r w:rsidRPr="001C39A8">
        <w:rPr>
          <w:rStyle w:val="Normal1"/>
          <w:rFonts w:ascii="Times New Roman" w:hAnsi="Times New Roman"/>
          <w:b/>
        </w:rPr>
        <w:t>Laboratuvarı</w:t>
      </w:r>
      <w:r w:rsidR="007322B0">
        <w:rPr>
          <w:rStyle w:val="Normal1"/>
          <w:rFonts w:ascii="Times New Roman" w:hAnsi="Times New Roman"/>
          <w:b/>
        </w:rPr>
        <w:t xml:space="preserve"> Projesi</w:t>
      </w:r>
      <w:r w:rsidRPr="001C39A8">
        <w:rPr>
          <w:rStyle w:val="Normal1"/>
          <w:rFonts w:ascii="Times New Roman" w:hAnsi="Times New Roman"/>
          <w:b/>
        </w:rPr>
        <w:t xml:space="preserve">: </w:t>
      </w:r>
    </w:p>
    <w:p w:rsidR="00B726D4" w:rsidRPr="001A73E4" w:rsidRDefault="00FA4E36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C39A8">
        <w:rPr>
          <w:rStyle w:val="Normal1"/>
          <w:rFonts w:ascii="Times New Roman" w:hAnsi="Times New Roman"/>
        </w:rPr>
        <w:t>20</w:t>
      </w:r>
      <w:r w:rsidR="006C4198">
        <w:rPr>
          <w:rStyle w:val="Normal1"/>
          <w:rFonts w:ascii="Times New Roman" w:hAnsi="Times New Roman"/>
        </w:rPr>
        <w:t>20</w:t>
      </w:r>
      <w:r w:rsidR="00501445" w:rsidRPr="001C39A8">
        <w:rPr>
          <w:rStyle w:val="Normal1"/>
          <w:rFonts w:ascii="Times New Roman" w:hAnsi="Times New Roman"/>
        </w:rPr>
        <w:t xml:space="preserve"> </w:t>
      </w:r>
      <w:r w:rsidRPr="001C39A8">
        <w:rPr>
          <w:rStyle w:val="Normal1"/>
          <w:rFonts w:ascii="Times New Roman" w:hAnsi="Times New Roman"/>
        </w:rPr>
        <w:t>yılı başlangıç ödeneği</w:t>
      </w:r>
      <w:r w:rsidR="00740426" w:rsidRPr="001C39A8">
        <w:rPr>
          <w:rStyle w:val="Normal1"/>
          <w:rFonts w:ascii="Times New Roman" w:hAnsi="Times New Roman"/>
        </w:rPr>
        <w:t xml:space="preserve"> </w:t>
      </w:r>
      <w:r w:rsidR="00501445" w:rsidRPr="001C39A8">
        <w:rPr>
          <w:rStyle w:val="Normal1"/>
          <w:rFonts w:ascii="Times New Roman" w:hAnsi="Times New Roman"/>
        </w:rPr>
        <w:t>5.</w:t>
      </w:r>
      <w:r w:rsidR="00740426" w:rsidRPr="001C39A8">
        <w:rPr>
          <w:rStyle w:val="Normal1"/>
          <w:rFonts w:ascii="Times New Roman" w:hAnsi="Times New Roman"/>
        </w:rPr>
        <w:t>000</w:t>
      </w:r>
      <w:r w:rsidR="00B726D4" w:rsidRPr="001C39A8">
        <w:rPr>
          <w:rStyle w:val="Normal1"/>
          <w:rFonts w:ascii="Times New Roman" w:hAnsi="Times New Roman"/>
        </w:rPr>
        <w:t xml:space="preserve"> TL olup, </w:t>
      </w:r>
      <w:r w:rsidRPr="001C39A8">
        <w:rPr>
          <w:rStyle w:val="Normal1"/>
          <w:rFonts w:ascii="Times New Roman" w:hAnsi="Times New Roman"/>
        </w:rPr>
        <w:t>inşaat</w:t>
      </w:r>
      <w:r w:rsidR="00C25D5B" w:rsidRPr="001C39A8">
        <w:rPr>
          <w:rStyle w:val="Normal1"/>
          <w:rFonts w:ascii="Times New Roman" w:hAnsi="Times New Roman"/>
        </w:rPr>
        <w:t xml:space="preserve"> ve diğerleri olmak üzere iki kısımdan oluşmaktadır. İnşaat kısmı</w:t>
      </w:r>
      <w:r w:rsidRPr="001C39A8">
        <w:rPr>
          <w:rStyle w:val="Normal1"/>
          <w:rFonts w:ascii="Times New Roman" w:hAnsi="Times New Roman"/>
        </w:rPr>
        <w:t xml:space="preserve"> 2014 sonunda tamamlanmış, makine teçhizat alımları devam etmektedir. </w:t>
      </w:r>
      <w:r w:rsidR="007702D3" w:rsidRPr="001C39A8">
        <w:rPr>
          <w:rStyle w:val="Normal1"/>
          <w:rFonts w:ascii="Times New Roman" w:hAnsi="Times New Roman"/>
        </w:rPr>
        <w:t>Proje kapsamında Deney Hayvanları Laboratuvarı inşaatı tamamlanmış, projenin</w:t>
      </w:r>
      <w:r w:rsidR="00C25D5B" w:rsidRPr="001C39A8">
        <w:rPr>
          <w:rStyle w:val="Normal1"/>
          <w:rFonts w:ascii="Times New Roman" w:hAnsi="Times New Roman"/>
        </w:rPr>
        <w:t xml:space="preserve"> </w:t>
      </w:r>
      <w:r w:rsidR="001C39A8" w:rsidRPr="001C39A8">
        <w:rPr>
          <w:rStyle w:val="Normal1"/>
          <w:rFonts w:ascii="Times New Roman" w:hAnsi="Times New Roman"/>
        </w:rPr>
        <w:t>20</w:t>
      </w:r>
      <w:r w:rsidR="006C4198">
        <w:rPr>
          <w:rStyle w:val="Normal1"/>
          <w:rFonts w:ascii="Times New Roman" w:hAnsi="Times New Roman"/>
        </w:rPr>
        <w:t>20</w:t>
      </w:r>
      <w:r w:rsidRPr="001C39A8">
        <w:rPr>
          <w:rStyle w:val="Normal1"/>
          <w:rFonts w:ascii="Times New Roman" w:hAnsi="Times New Roman"/>
        </w:rPr>
        <w:t xml:space="preserve"> yılında bitirilmesi planlanmaktadır.</w:t>
      </w:r>
    </w:p>
    <w:p w:rsidR="007702D3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964D5A" w:rsidRPr="001A73E4" w:rsidRDefault="00964D5A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7702D3" w:rsidRPr="001A73E4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SAĞLIK</w:t>
      </w:r>
    </w:p>
    <w:p w:rsidR="00096619" w:rsidRPr="001A73E4" w:rsidRDefault="00096619" w:rsidP="005B1320">
      <w:pPr>
        <w:jc w:val="both"/>
        <w:rPr>
          <w:rFonts w:eastAsia="MS Mincho"/>
        </w:rPr>
      </w:pPr>
    </w:p>
    <w:p w:rsidR="007702D3" w:rsidRPr="001A73E4" w:rsidRDefault="007702D3" w:rsidP="005B1320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2017I00</w:t>
      </w:r>
      <w:r w:rsidR="006C4198">
        <w:rPr>
          <w:rFonts w:eastAsia="MS Mincho"/>
          <w:b/>
        </w:rPr>
        <w:t>-3649</w:t>
      </w:r>
      <w:r w:rsidRPr="001A73E4">
        <w:rPr>
          <w:rFonts w:eastAsia="MS Mincho"/>
          <w:b/>
        </w:rPr>
        <w:t xml:space="preserve"> Diş Hekimliği Hastanesi</w:t>
      </w:r>
      <w:r w:rsidR="007322B0">
        <w:rPr>
          <w:rFonts w:eastAsia="MS Mincho"/>
          <w:b/>
        </w:rPr>
        <w:t xml:space="preserve"> Projesi:</w:t>
      </w:r>
    </w:p>
    <w:p w:rsidR="007702D3" w:rsidRPr="001A73E4" w:rsidRDefault="007702D3" w:rsidP="005B1320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C4198">
        <w:rPr>
          <w:rFonts w:eastAsia="MS Mincho"/>
        </w:rPr>
        <w:t>20</w:t>
      </w:r>
      <w:r w:rsidRPr="001A73E4">
        <w:rPr>
          <w:rFonts w:eastAsia="MS Mincho"/>
        </w:rPr>
        <w:t xml:space="preserve"> yılı başlangıç ödeneği</w:t>
      </w:r>
      <w:r w:rsidR="00AF1361" w:rsidRPr="001A73E4">
        <w:rPr>
          <w:rFonts w:eastAsia="MS Mincho"/>
        </w:rPr>
        <w:t xml:space="preserve"> </w:t>
      </w:r>
      <w:r w:rsidR="006C4198">
        <w:rPr>
          <w:rFonts w:eastAsia="MS Mincho"/>
        </w:rPr>
        <w:t>5.000</w:t>
      </w:r>
      <w:r w:rsidR="00AF1361" w:rsidRPr="001A73E4">
        <w:rPr>
          <w:rFonts w:eastAsia="MS Mincho"/>
        </w:rPr>
        <w:t>.000</w:t>
      </w:r>
      <w:r w:rsidR="00566A53">
        <w:rPr>
          <w:rFonts w:eastAsia="MS Mincho"/>
        </w:rPr>
        <w:t xml:space="preserve"> TL’d</w:t>
      </w:r>
      <w:r w:rsidR="006C4198">
        <w:rPr>
          <w:rFonts w:eastAsia="MS Mincho"/>
        </w:rPr>
        <w:t>ir. Proje inşaat ve makine-t</w:t>
      </w:r>
      <w:r w:rsidRPr="0010177A">
        <w:rPr>
          <w:rFonts w:eastAsia="MS Mincho"/>
        </w:rPr>
        <w:t>eçhizat olmak</w:t>
      </w:r>
      <w:r w:rsidR="00AF1361" w:rsidRPr="0010177A">
        <w:rPr>
          <w:rFonts w:eastAsia="MS Mincho"/>
        </w:rPr>
        <w:t xml:space="preserve"> üzere iki kısımdan oluşmakta 28</w:t>
      </w:r>
      <w:r w:rsidRPr="0010177A">
        <w:rPr>
          <w:rFonts w:eastAsia="MS Mincho"/>
        </w:rPr>
        <w:t>.</w:t>
      </w:r>
      <w:r w:rsidR="00AF1361" w:rsidRPr="0010177A">
        <w:rPr>
          <w:rFonts w:eastAsia="MS Mincho"/>
        </w:rPr>
        <w:t>9</w:t>
      </w:r>
      <w:r w:rsidRPr="0010177A">
        <w:rPr>
          <w:rFonts w:eastAsia="MS Mincho"/>
        </w:rPr>
        <w:t>00 metrekare diş hastanesi inşaatı ve makin</w:t>
      </w:r>
      <w:r w:rsidR="00501445" w:rsidRPr="0010177A">
        <w:rPr>
          <w:rFonts w:eastAsia="MS Mincho"/>
        </w:rPr>
        <w:t>e-teçhizat alımını kapsamakta</w:t>
      </w:r>
      <w:r w:rsidR="006C4198">
        <w:rPr>
          <w:rFonts w:eastAsia="MS Mincho"/>
        </w:rPr>
        <w:t>dır.</w:t>
      </w:r>
      <w:r w:rsidR="00501445" w:rsidRPr="0010177A">
        <w:rPr>
          <w:rFonts w:eastAsia="MS Mincho"/>
        </w:rPr>
        <w:t xml:space="preserve"> Diş Hekimliği Hastanesi inşaatı</w:t>
      </w:r>
      <w:r w:rsidR="006C4198">
        <w:rPr>
          <w:rFonts w:eastAsia="MS Mincho"/>
        </w:rPr>
        <w:t xml:space="preserve"> devam etmektedir.</w:t>
      </w:r>
      <w:r w:rsidRPr="0010177A">
        <w:rPr>
          <w:rFonts w:eastAsia="MS Mincho"/>
        </w:rPr>
        <w:t xml:space="preserve"> İlk</w:t>
      </w:r>
      <w:r w:rsidRPr="001A73E4">
        <w:rPr>
          <w:rFonts w:eastAsia="MS Mincho"/>
        </w:rPr>
        <w:t xml:space="preserve"> altı ayda </w:t>
      </w:r>
      <w:r w:rsidR="00566A53">
        <w:rPr>
          <w:rFonts w:eastAsia="MS Mincho"/>
        </w:rPr>
        <w:t>1.879.000</w:t>
      </w:r>
      <w:r w:rsidR="00501445">
        <w:rPr>
          <w:rFonts w:eastAsia="MS Mincho"/>
        </w:rPr>
        <w:t xml:space="preserve"> TL harcama yapıl</w:t>
      </w:r>
      <w:r w:rsidRPr="001A73E4">
        <w:rPr>
          <w:rFonts w:eastAsia="MS Mincho"/>
        </w:rPr>
        <w:t>mıştır.</w:t>
      </w:r>
    </w:p>
    <w:p w:rsidR="007702D3" w:rsidRPr="001A73E4" w:rsidRDefault="007702D3" w:rsidP="005B1320">
      <w:pPr>
        <w:jc w:val="both"/>
        <w:rPr>
          <w:rFonts w:eastAsia="MS Mincho"/>
        </w:rPr>
      </w:pPr>
    </w:p>
    <w:p w:rsidR="00F200A6" w:rsidRDefault="007E4474" w:rsidP="005B1320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5018 s</w:t>
      </w:r>
      <w:r w:rsidR="00F200A6" w:rsidRPr="001A73E4">
        <w:rPr>
          <w:rFonts w:eastAsia="MS Mincho"/>
        </w:rPr>
        <w:t>ayılı Kamu Mali Yönetimi ve Kontrol Kanunun</w:t>
      </w:r>
      <w:r w:rsidRPr="001A73E4">
        <w:rPr>
          <w:rFonts w:eastAsia="MS Mincho"/>
        </w:rPr>
        <w:t>un 30. m</w:t>
      </w:r>
      <w:r w:rsidR="00F200A6" w:rsidRPr="001A73E4">
        <w:rPr>
          <w:rFonts w:eastAsia="MS Mincho"/>
        </w:rPr>
        <w:t>addesi gereği kamuoyuna duyurulur.</w:t>
      </w:r>
      <w:r w:rsidRPr="001A73E4">
        <w:rPr>
          <w:rFonts w:eastAsia="MS Mincho"/>
        </w:rPr>
        <w:t xml:space="preserve"> </w:t>
      </w:r>
      <w:r w:rsidR="006C4198">
        <w:rPr>
          <w:rFonts w:eastAsia="MS Mincho"/>
          <w:b/>
        </w:rPr>
        <w:t>20</w:t>
      </w:r>
      <w:r w:rsidR="00F200A6" w:rsidRPr="001A73E4">
        <w:rPr>
          <w:rFonts w:eastAsia="MS Mincho"/>
          <w:b/>
        </w:rPr>
        <w:t>.07.</w:t>
      </w:r>
      <w:r w:rsidR="00AD370C" w:rsidRPr="001A73E4">
        <w:rPr>
          <w:rFonts w:eastAsia="MS Mincho"/>
          <w:b/>
        </w:rPr>
        <w:t>20</w:t>
      </w:r>
      <w:r w:rsidR="006C4198">
        <w:rPr>
          <w:rFonts w:eastAsia="MS Mincho"/>
          <w:b/>
        </w:rPr>
        <w:t>20</w:t>
      </w:r>
    </w:p>
    <w:p w:rsidR="003F4089" w:rsidRPr="001A73E4" w:rsidRDefault="003F4089" w:rsidP="005B1320">
      <w:pPr>
        <w:rPr>
          <w:rFonts w:eastAsia="MS Mincho"/>
        </w:rPr>
      </w:pPr>
    </w:p>
    <w:p w:rsidR="00F200A6" w:rsidRPr="001A73E4" w:rsidRDefault="00F319BF" w:rsidP="005B1320">
      <w:pPr>
        <w:rPr>
          <w:u w:val="single"/>
        </w:rPr>
      </w:pPr>
      <w:hyperlink r:id="rId11" w:history="1">
        <w:r w:rsidR="00AD370C" w:rsidRPr="001A73E4">
          <w:rPr>
            <w:rStyle w:val="Kpr"/>
            <w:u w:val="single"/>
          </w:rPr>
          <w:t>20</w:t>
        </w:r>
        <w:r w:rsidR="004A6809">
          <w:rPr>
            <w:rStyle w:val="Kpr"/>
            <w:u w:val="single"/>
          </w:rPr>
          <w:t>20</w:t>
        </w:r>
        <w:r w:rsidR="00F200A6" w:rsidRPr="001A73E4">
          <w:rPr>
            <w:rStyle w:val="Kpr"/>
            <w:u w:val="single"/>
          </w:rPr>
          <w:t xml:space="preserve"> YILI İLK ALTI AYLIK UYGULAMA SONUÇLARI</w:t>
        </w:r>
      </w:hyperlink>
      <w:r w:rsidR="00F200A6" w:rsidRPr="001A73E4">
        <w:rPr>
          <w:u w:val="single"/>
        </w:rPr>
        <w:t>:</w:t>
      </w:r>
    </w:p>
    <w:p w:rsidR="00F200A6" w:rsidRPr="001A73E4" w:rsidRDefault="00F200A6" w:rsidP="005B1320"/>
    <w:p w:rsidR="00F200A6" w:rsidRPr="001A73E4" w:rsidRDefault="00061FD0" w:rsidP="005B1320">
      <w:pPr>
        <w:rPr>
          <w:b/>
          <w:bCs/>
        </w:r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1- </w:t>
      </w:r>
      <w:hyperlink r:id="rId12" w:history="1">
        <w:r w:rsidR="00F200A6" w:rsidRPr="001A73E4">
          <w:rPr>
            <w:rStyle w:val="Kpr"/>
          </w:rPr>
          <w:t>Bütçe Gelirlerinin Gelişimi</w:t>
        </w:r>
      </w:hyperlink>
    </w:p>
    <w:p w:rsidR="009B3387" w:rsidRPr="001A73E4" w:rsidRDefault="00061FD0" w:rsidP="005B1320">
      <w:pPr>
        <w:sectPr w:rsidR="009B3387" w:rsidRPr="001A73E4" w:rsidSect="00246967">
          <w:headerReference w:type="default" r:id="rId13"/>
          <w:footerReference w:type="default" r:id="rId14"/>
          <w:pgSz w:w="11907" w:h="16840" w:code="9"/>
          <w:pgMar w:top="882" w:right="1417" w:bottom="1417" w:left="1417" w:header="709" w:footer="709" w:gutter="0"/>
          <w:pgNumType w:start="0"/>
          <w:cols w:space="708"/>
          <w:titlePg/>
          <w:docGrid w:linePitch="360"/>
        </w:sect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2- </w:t>
      </w:r>
      <w:hyperlink r:id="rId15" w:history="1">
        <w:r w:rsidR="00F200A6" w:rsidRPr="001A73E4">
          <w:rPr>
            <w:rStyle w:val="Kpr"/>
          </w:rPr>
          <w:t>Bütçe Giderlerinin Gelişimi</w:t>
        </w:r>
      </w:hyperlink>
    </w:p>
    <w:p w:rsidR="009B3387" w:rsidRPr="001A73E4" w:rsidRDefault="00114EA6" w:rsidP="009B3387">
      <w:pPr>
        <w:sectPr w:rsidR="009B3387" w:rsidRPr="001A73E4" w:rsidSect="009B3387">
          <w:pgSz w:w="16840" w:h="11907" w:orient="landscape" w:code="9"/>
          <w:pgMar w:top="1417" w:right="822" w:bottom="1417" w:left="851" w:header="709" w:footer="709" w:gutter="0"/>
          <w:pgNumType w:start="0"/>
          <w:cols w:space="708"/>
          <w:titlePg/>
          <w:docGrid w:linePitch="360"/>
        </w:sectPr>
      </w:pPr>
      <w:r w:rsidRPr="00114EA6">
        <w:rPr>
          <w:noProof/>
        </w:rPr>
        <w:drawing>
          <wp:inline distT="0" distB="0" distL="0" distR="0">
            <wp:extent cx="9631045" cy="6588107"/>
            <wp:effectExtent l="0" t="0" r="825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65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87" w:rsidRPr="001A73E4" w:rsidRDefault="00114EA6" w:rsidP="009B3387">
      <w:r w:rsidRPr="00114EA6">
        <w:rPr>
          <w:noProof/>
        </w:rPr>
        <w:drawing>
          <wp:inline distT="0" distB="0" distL="0" distR="0">
            <wp:extent cx="9725025" cy="6361508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071" cy="637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387" w:rsidRPr="001A73E4" w:rsidSect="00114EA6">
      <w:pgSz w:w="16840" w:h="11907" w:orient="landscape" w:code="9"/>
      <w:pgMar w:top="1417" w:right="822" w:bottom="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EE" w:rsidRDefault="005813EE" w:rsidP="00137915">
      <w:r>
        <w:separator/>
      </w:r>
    </w:p>
  </w:endnote>
  <w:endnote w:type="continuationSeparator" w:id="0">
    <w:p w:rsidR="005813EE" w:rsidRDefault="005813EE" w:rsidP="001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 Arial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3412"/>
      <w:gridCol w:w="1026"/>
    </w:tblGrid>
    <w:tr w:rsidR="00F319BF">
      <w:trPr>
        <w:jc w:val="right"/>
      </w:trPr>
      <w:tc>
        <w:tcPr>
          <w:tcW w:w="0" w:type="auto"/>
        </w:tcPr>
        <w:p w:rsidR="00F319BF" w:rsidRDefault="00F319BF" w:rsidP="00E47FB3">
          <w:pPr>
            <w:pStyle w:val="Altbilgi"/>
            <w:jc w:val="right"/>
          </w:pPr>
          <w:r w:rsidRPr="008E4E53">
            <w:rPr>
              <w:i/>
              <w:sz w:val="22"/>
              <w:szCs w:val="22"/>
            </w:rPr>
            <w:t>Strateji Geliştirme Daire Başkanlığı</w:t>
          </w:r>
        </w:p>
      </w:tc>
      <w:tc>
        <w:tcPr>
          <w:tcW w:w="0" w:type="auto"/>
        </w:tcPr>
        <w:p w:rsidR="00F319BF" w:rsidRDefault="00F319BF">
          <w:pPr>
            <w:pStyle w:val="Altbilgi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F9DBEA8"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mhgMAAL4OAAAOAAAAZHJzL2Uyb0RvYy54bWzsV21v2zYQ/l5g/4Hgd0eSJdmyEKdIHDsr&#10;0G7Fsq2faYmSiFGkRtKR02L/fUdSdrV4fUELtChgG5BJ3/F49zx3R+ry+b7l6IEqzaRY4ugixIiK&#10;QpZM1Ev8x++bSYaRNkSUhEtBl/iRavz86qdnl32X06lsJC+pQmBE6LzvlrgxpsuDQBcNbYm+kB0V&#10;IKykaomBqaqDUpEerLc8mIbhLOilKjslC6o1/HvrhfjK2a8qWphfq0pTg/gSg2/GPZV7bu0zuLok&#10;ea1I17BicIN8gRctYQI2PZq6JYagnWInplpWKKllZS4K2QayqlhBXQwQTRQ+ieZOyV3nYqnzvu6O&#10;MAG0T3D6YrPFLw+vFWLlEicp4CNICyTdqV2H7BzQ6bs6B6U71d13r5UPEYYvZfGXBnHwVG7ntVdG&#10;2/6VLMEe2Rnp0NlXqkUVZ93PkCvYjf60I2sWsEB7R8zjkRi6N6iAP5NFGofgXgGiJIsWs9QTVzTA&#10;rl2VzdMEI5BG0SI5CtfD8mmWDYunWbqwSwOSW1/svlpyVm4Y526i6u2KK/RAIF82m1UIu3r1kZqL&#10;eYjRAgSZq9+To7+OnPuGdNRxri3uR3IALk/Ob5DTRNScAkORZ8hpHujRnhsk5KoBPXqtlOwbSkpw&#10;zOmD+6MFdqKB2U+RNaIoCgHkp2gfqIqSZMDajf6Ldae0uaOyRXawxApCcdyTh5faeNWDit0PMLbE&#10;gIDkXKAeApjOgRHH1Edo28DnlDaSt8xAs+GshYQBZj23JLfgrEXptjGEcT+GFOHC7gSRgXfDyBf1&#10;u+tNGs6TOJvM52k8SeJ1OLnJNqvJ9Sqazebrm9XNOvrH+hklecPKkoq1a0b60GOi5PPSZOh2vjsc&#10;uwx1xgav5A6ium/KHpXMoprGWTbFMIE2Z+GycSLCa+jPhVEYKWneMNO4RLOV5tAc5/1tZr8DgEfr&#10;rmhGGwcnsXmNPUAF2B1Qc9lmE8xXylaWj5Bs4IMrdTg5YNBI9RajHrrwEuu/d0RRjPgLAQm78Olk&#10;3CRJ51MIRY0l27GEiAJMDWH6ycr4Zr/rFKsb2Ms3GyGvoSdVzCWdLQHvF3g+lPM3q2tg6rSup9+7&#10;ruN4llgfHI+uBZ/r+lzX57o+vaN96LyO/6+u4+9S1+8vR+eyPh/Xx6vI4Zg+/LrrxA97XIPj7iXJ&#10;RTO80Nm3sPEcxuPXzqt/AQAA//8DAFBLAwQUAAYACAAAACEArNxSQNoAAAADAQAADwAAAGRycy9k&#10;b3ducmV2LnhtbEyPMU/DMBCFdyT+g3VILIg6ILWUEKeqqBgQU1wGRjc+4kB8jmI3Cfx6Dpay3Onp&#10;nd59r9jMvhMjDrENpOBmkYFAqoNtqVHwun+6XoOIyZA1XSBU8IURNuX5WWFyGyaqcNSpERxCMTcK&#10;XEp9LmWsHXoTF6FHYu89DN4klkMj7WAmDvedvM2ylfSmJf7gTI+PDutPffQKkn6urt521aiX+vtl&#10;2m93Kxc/lLq8mLcPIBLO6XQMv/iMDiUzHcKRbBSdAi6S/iZ7d2tWB97Le5BlIf+zlz8AAAD//wMA&#10;UEsBAi0AFAAGAAgAAAAhALaDOJL+AAAA4QEAABMAAAAAAAAAAAAAAAAAAAAAAFtDb250ZW50X1R5&#10;cGVzXS54bWxQSwECLQAUAAYACAAAACEAOP0h/9YAAACUAQAACwAAAAAAAAAAAAAAAAAvAQAAX3Jl&#10;bHMvLnJlbHNQSwECLQAUAAYACAAAACEAgCc+ZoYDAAC+DgAADgAAAAAAAAAAAAAAAAAuAgAAZHJz&#10;L2Uyb0RvYy54bWxQSwECLQAUAAYACAAAACEArNxSQNoAAAADAQAADwAAAAAAAAAAAAAAAADgBQAA&#10;ZHJzL2Rvd25yZXYueG1sUEsFBgAAAAAEAAQA8wAAAOcGAAAAAA=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nGMUA&#10;AADcAAAADwAAAGRycy9kb3ducmV2LnhtbESPQWvCQBSE74X+h+UVvNWNVUtJXUULgl6qpr14e2Rf&#10;k9Ts25B9mvjvu4LQ4zAz3zCzRe9qdaE2VJ4NjIYJKOLc24oLA99f6+c3UEGQLdaeycCVAizmjw8z&#10;TK3v+ECXTAoVIRxSNFCKNKnWIS/JYRj6hjh6P751KFG2hbYtdhHuav2SJK/aYcVxocSGPkrKT9nZ&#10;Gdg162x1PB2zbvM7/jzIdr8XVxgzeOqX76CEevkP39sba2AyHcHtTDwC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qcYxQAAANwAAAAPAAAAAAAAAAAAAAAAAJgCAABkcnMv&#10;ZG93bnJldi54bWxQSwUGAAAAAAQABAD1AAAAigMAAAAA&#10;" filled="f" strokecolor="white" strokeweight="1pt"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5b8UA&#10;AADcAAAADwAAAGRycy9kb3ducmV2LnhtbESPQWvCQBSE70L/w/KE3nSjbaVEV2kLgr1YTb14e2Sf&#10;STT7NmRfTfrv3ULB4zAz3zCLVe9qdaU2VJ4NTMYJKOLc24oLA4fv9egVVBBki7VnMvBLAVbLh8EC&#10;U+s73tM1k0JFCIcUDZQiTap1yEtyGMa+IY7eybcOJcq20LbFLsJdradJMtMOK44LJTb0UVJ+yX6c&#10;ga9mnb0fL8es25yftnv53O3EFcY8Dvu3OSihXu7h//bGGnh+mcLf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lvxQAAANwAAAAPAAAAAAAAAAAAAAAAAJgCAABkcnMv&#10;ZG93bnJldi54bWxQSwUGAAAAAAQABAD1AAAAigMAAAAA&#10;" filled="f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c9MUA&#10;AADcAAAADwAAAGRycy9kb3ducmV2LnhtbESPQWvCQBSE70L/w/KE3nRjbaVEV2kLgr1YTb14e2Sf&#10;STT7NmRfTfrv3ULB4zAz3zCLVe9qdaU2VJ4NTMYJKOLc24oLA4fv9egVVBBki7VnMvBLAVbLh8EC&#10;U+s73tM1k0JFCIcUDZQiTap1yEtyGMa+IY7eybcOJcq20LbFLsJdrZ+SZKYdVhwXSmzoo6T8kv04&#10;A1/NOns/Xo5ZtzlPt3v53O3EFcY8Dvu3OSihXu7h//bGGnh+mcLf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Jz0xQAAANwAAAAPAAAAAAAAAAAAAAAAAJgCAABkcnMv&#10;ZG93bnJldi54bWxQSwUGAAAAAAQABAD1AAAAigMAAAAA&#10;" filled="f" strokecolor="white" strokeweight="1pt"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F319BF" w:rsidRPr="00076764" w:rsidRDefault="00F319BF" w:rsidP="00116CE5">
    <w:pPr>
      <w:pStyle w:val="Altbilgi"/>
      <w:tabs>
        <w:tab w:val="clear" w:pos="4536"/>
        <w:tab w:val="clear" w:pos="9072"/>
        <w:tab w:val="right" w:pos="7938"/>
      </w:tabs>
      <w:rPr>
        <w:rStyle w:val="HafifVurgula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EE" w:rsidRDefault="005813EE" w:rsidP="00137915">
      <w:r>
        <w:separator/>
      </w:r>
    </w:p>
  </w:footnote>
  <w:footnote w:type="continuationSeparator" w:id="0">
    <w:p w:rsidR="005813EE" w:rsidRDefault="005813EE" w:rsidP="0013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7156"/>
      <w:gridCol w:w="792"/>
    </w:tblGrid>
    <w:tr w:rsidR="00F319BF" w:rsidTr="00763001">
      <w:trPr>
        <w:trHeight w:hRule="exact" w:val="792"/>
        <w:jc w:val="right"/>
      </w:trPr>
      <w:tc>
        <w:tcPr>
          <w:tcW w:w="0" w:type="auto"/>
          <w:vAlign w:val="center"/>
        </w:tcPr>
        <w:p w:rsidR="00F319BF" w:rsidRPr="00B34100" w:rsidRDefault="00F319BF" w:rsidP="005C3507">
          <w:pPr>
            <w:pStyle w:val="stbilgi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b/>
            </w:rPr>
            <w:t>2020</w:t>
          </w:r>
          <w:r w:rsidRPr="00B34100">
            <w:rPr>
              <w:rFonts w:ascii="Cambria" w:hAnsi="Cambria"/>
              <w:b/>
            </w:rPr>
            <w:t xml:space="preserve"> YILI KURUMSAL MALİ DURUM VE BEKLENTİLER RAPORU</w:t>
          </w:r>
        </w:p>
      </w:tc>
      <w:tc>
        <w:tcPr>
          <w:tcW w:w="792" w:type="dxa"/>
          <w:shd w:val="clear" w:color="auto" w:fill="FFC000"/>
          <w:vAlign w:val="center"/>
        </w:tcPr>
        <w:p w:rsidR="00F319BF" w:rsidRPr="00867A46" w:rsidRDefault="00F319BF" w:rsidP="00763001">
          <w:pPr>
            <w:pStyle w:val="stbilgi"/>
            <w:jc w:val="center"/>
            <w:rPr>
              <w:color w:val="FFFFFF" w:themeColor="background1"/>
            </w:rPr>
          </w:pPr>
          <w:r w:rsidRPr="00867A46">
            <w:rPr>
              <w:color w:val="FFFFFF" w:themeColor="background1"/>
            </w:rPr>
            <w:fldChar w:fldCharType="begin"/>
          </w:r>
          <w:r w:rsidRPr="00867A46">
            <w:rPr>
              <w:color w:val="FFFFFF" w:themeColor="background1"/>
            </w:rPr>
            <w:instrText>PAGE  \* MERGEFORMAT</w:instrText>
          </w:r>
          <w:r w:rsidRPr="00867A46">
            <w:rPr>
              <w:color w:val="FFFFFF" w:themeColor="background1"/>
            </w:rPr>
            <w:fldChar w:fldCharType="separate"/>
          </w:r>
          <w:r w:rsidR="00540857">
            <w:rPr>
              <w:noProof/>
              <w:color w:val="FFFFFF" w:themeColor="background1"/>
            </w:rPr>
            <w:t>4</w:t>
          </w:r>
          <w:r w:rsidRPr="00867A46">
            <w:rPr>
              <w:color w:val="FFFFFF" w:themeColor="background1"/>
            </w:rPr>
            <w:fldChar w:fldCharType="end"/>
          </w:r>
        </w:p>
      </w:tc>
    </w:tr>
  </w:tbl>
  <w:p w:rsidR="00F319BF" w:rsidRPr="00076764" w:rsidRDefault="00F319BF" w:rsidP="007528D4">
    <w:pPr>
      <w:pStyle w:val="KonuBal"/>
      <w:tabs>
        <w:tab w:val="center" w:pos="4535"/>
        <w:tab w:val="right" w:pos="9071"/>
      </w:tabs>
      <w:rPr>
        <w:rStyle w:val="HafifVurgula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610B"/>
    <w:multiLevelType w:val="hybridMultilevel"/>
    <w:tmpl w:val="F28A3D7A"/>
    <w:lvl w:ilvl="0" w:tplc="24DED4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7508C"/>
    <w:multiLevelType w:val="hybridMultilevel"/>
    <w:tmpl w:val="9984EDAA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4A1"/>
    <w:multiLevelType w:val="hybridMultilevel"/>
    <w:tmpl w:val="3BDE13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E3E"/>
    <w:multiLevelType w:val="hybridMultilevel"/>
    <w:tmpl w:val="80420ACC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0D53"/>
    <w:multiLevelType w:val="hybridMultilevel"/>
    <w:tmpl w:val="9AD6B4A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D27"/>
    <w:multiLevelType w:val="hybridMultilevel"/>
    <w:tmpl w:val="E5FA424C"/>
    <w:lvl w:ilvl="0" w:tplc="546E5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4D32"/>
    <w:multiLevelType w:val="hybridMultilevel"/>
    <w:tmpl w:val="CD829292"/>
    <w:lvl w:ilvl="0" w:tplc="971EF7D2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0BDE"/>
    <w:multiLevelType w:val="hybridMultilevel"/>
    <w:tmpl w:val="3940DB64"/>
    <w:lvl w:ilvl="0" w:tplc="A4503F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7D1"/>
    <w:multiLevelType w:val="hybridMultilevel"/>
    <w:tmpl w:val="71E27FA6"/>
    <w:lvl w:ilvl="0" w:tplc="754084C2">
      <w:start w:val="2010"/>
      <w:numFmt w:val="bullet"/>
      <w:lvlText w:val="-"/>
      <w:lvlJc w:val="left"/>
      <w:pPr>
        <w:ind w:left="1998" w:hanging="360"/>
      </w:pPr>
      <w:rPr>
        <w:rFonts w:ascii="Verdana" w:eastAsia="Times New Roman" w:hAnsi="Verdan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9" w15:restartNumberingAfterBreak="0">
    <w:nsid w:val="261A6FDD"/>
    <w:multiLevelType w:val="hybridMultilevel"/>
    <w:tmpl w:val="7534E1FC"/>
    <w:lvl w:ilvl="0" w:tplc="4614ECC4">
      <w:start w:val="1"/>
      <w:numFmt w:val="decimalZero"/>
      <w:lvlText w:val="%1-"/>
      <w:lvlJc w:val="left"/>
      <w:pPr>
        <w:ind w:left="1939" w:hanging="12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7149B8"/>
    <w:multiLevelType w:val="hybridMultilevel"/>
    <w:tmpl w:val="7A9E9448"/>
    <w:lvl w:ilvl="0" w:tplc="F326B9FC">
      <w:start w:val="1"/>
      <w:numFmt w:val="decimalZero"/>
      <w:lvlText w:val="%1-"/>
      <w:lvlJc w:val="left"/>
      <w:pPr>
        <w:ind w:left="795" w:hanging="43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17C"/>
    <w:multiLevelType w:val="hybridMultilevel"/>
    <w:tmpl w:val="D0C00430"/>
    <w:lvl w:ilvl="0" w:tplc="DB247F4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3AE"/>
    <w:multiLevelType w:val="hybridMultilevel"/>
    <w:tmpl w:val="8050EA7E"/>
    <w:lvl w:ilvl="0" w:tplc="8610AE0A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3FA"/>
    <w:multiLevelType w:val="hybridMultilevel"/>
    <w:tmpl w:val="FCA60D64"/>
    <w:lvl w:ilvl="0" w:tplc="0294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C5CC5"/>
    <w:multiLevelType w:val="hybridMultilevel"/>
    <w:tmpl w:val="693A595C"/>
    <w:lvl w:ilvl="0" w:tplc="94E8FE1C">
      <w:start w:val="14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C08A9"/>
    <w:multiLevelType w:val="hybridMultilevel"/>
    <w:tmpl w:val="130AD158"/>
    <w:lvl w:ilvl="0" w:tplc="6718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52DD"/>
    <w:multiLevelType w:val="hybridMultilevel"/>
    <w:tmpl w:val="AD0AE51E"/>
    <w:lvl w:ilvl="0" w:tplc="7C0C3B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52DC"/>
    <w:multiLevelType w:val="hybridMultilevel"/>
    <w:tmpl w:val="F7122FD6"/>
    <w:lvl w:ilvl="0" w:tplc="6E9CCABE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23E6"/>
    <w:multiLevelType w:val="hybridMultilevel"/>
    <w:tmpl w:val="698240B6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3BDB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52812"/>
    <w:multiLevelType w:val="hybridMultilevel"/>
    <w:tmpl w:val="4030CFDE"/>
    <w:lvl w:ilvl="0" w:tplc="627C9E9C">
      <w:start w:val="1"/>
      <w:numFmt w:val="upperLetter"/>
      <w:lvlText w:val="%1."/>
      <w:lvlJc w:val="left"/>
      <w:pPr>
        <w:tabs>
          <w:tab w:val="num" w:pos="921"/>
        </w:tabs>
        <w:ind w:left="92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12927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D75A8D"/>
    <w:multiLevelType w:val="hybridMultilevel"/>
    <w:tmpl w:val="69DA2BCC"/>
    <w:lvl w:ilvl="0" w:tplc="1E80726E">
      <w:start w:val="5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DE1"/>
    <w:multiLevelType w:val="hybridMultilevel"/>
    <w:tmpl w:val="3EB05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7118"/>
    <w:multiLevelType w:val="hybridMultilevel"/>
    <w:tmpl w:val="80467366"/>
    <w:lvl w:ilvl="0" w:tplc="6948768E">
      <w:start w:val="1"/>
      <w:numFmt w:val="decimalZero"/>
      <w:lvlText w:val="%1-"/>
      <w:lvlJc w:val="left"/>
      <w:pPr>
        <w:tabs>
          <w:tab w:val="num" w:pos="1114"/>
        </w:tabs>
        <w:ind w:left="1114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9064F7"/>
    <w:multiLevelType w:val="hybridMultilevel"/>
    <w:tmpl w:val="246C9DC4"/>
    <w:lvl w:ilvl="0" w:tplc="D158D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F252B"/>
    <w:multiLevelType w:val="hybridMultilevel"/>
    <w:tmpl w:val="95A456BC"/>
    <w:lvl w:ilvl="0" w:tplc="BCA246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532"/>
    <w:multiLevelType w:val="hybridMultilevel"/>
    <w:tmpl w:val="1DFE1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3913"/>
    <w:multiLevelType w:val="hybridMultilevel"/>
    <w:tmpl w:val="2F8C7A34"/>
    <w:lvl w:ilvl="0" w:tplc="90E0550C">
      <w:start w:val="3"/>
      <w:numFmt w:val="decimalZero"/>
      <w:lvlText w:val="%1-"/>
      <w:lvlJc w:val="left"/>
      <w:pPr>
        <w:ind w:left="6813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05ED0"/>
    <w:multiLevelType w:val="hybridMultilevel"/>
    <w:tmpl w:val="BDC6D3A8"/>
    <w:lvl w:ilvl="0" w:tplc="746E3F18">
      <w:start w:val="5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E552AA"/>
    <w:multiLevelType w:val="hybridMultilevel"/>
    <w:tmpl w:val="9C26EEC0"/>
    <w:lvl w:ilvl="0" w:tplc="D954F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19"/>
  </w:num>
  <w:num w:numId="5">
    <w:abstractNumId w:val="21"/>
  </w:num>
  <w:num w:numId="6">
    <w:abstractNumId w:val="24"/>
  </w:num>
  <w:num w:numId="7">
    <w:abstractNumId w:val="0"/>
  </w:num>
  <w:num w:numId="8">
    <w:abstractNumId w:val="30"/>
  </w:num>
  <w:num w:numId="9">
    <w:abstractNumId w:val="11"/>
  </w:num>
  <w:num w:numId="10">
    <w:abstractNumId w:val="22"/>
  </w:num>
  <w:num w:numId="11">
    <w:abstractNumId w:val="13"/>
  </w:num>
  <w:num w:numId="12">
    <w:abstractNumId w:val="15"/>
  </w:num>
  <w:num w:numId="13">
    <w:abstractNumId w:val="27"/>
  </w:num>
  <w:num w:numId="14">
    <w:abstractNumId w:val="25"/>
  </w:num>
  <w:num w:numId="15">
    <w:abstractNumId w:val="23"/>
  </w:num>
  <w:num w:numId="16">
    <w:abstractNumId w:val="10"/>
  </w:num>
  <w:num w:numId="17">
    <w:abstractNumId w:val="28"/>
  </w:num>
  <w:num w:numId="18">
    <w:abstractNumId w:val="7"/>
  </w:num>
  <w:num w:numId="19">
    <w:abstractNumId w:val="6"/>
  </w:num>
  <w:num w:numId="20">
    <w:abstractNumId w:val="18"/>
  </w:num>
  <w:num w:numId="21">
    <w:abstractNumId w:val="17"/>
  </w:num>
  <w:num w:numId="22">
    <w:abstractNumId w:val="12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  <w:num w:numId="27">
    <w:abstractNumId w:val="1"/>
  </w:num>
  <w:num w:numId="28">
    <w:abstractNumId w:val="5"/>
  </w:num>
  <w:num w:numId="29">
    <w:abstractNumId w:val="26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31"/>
    <w:rsid w:val="00000148"/>
    <w:rsid w:val="00001689"/>
    <w:rsid w:val="000020D5"/>
    <w:rsid w:val="000022B3"/>
    <w:rsid w:val="00003114"/>
    <w:rsid w:val="0000398D"/>
    <w:rsid w:val="00004A17"/>
    <w:rsid w:val="00004CDE"/>
    <w:rsid w:val="00005127"/>
    <w:rsid w:val="000053EF"/>
    <w:rsid w:val="00005802"/>
    <w:rsid w:val="000066B5"/>
    <w:rsid w:val="0000756C"/>
    <w:rsid w:val="000105C7"/>
    <w:rsid w:val="00011186"/>
    <w:rsid w:val="00011E35"/>
    <w:rsid w:val="0001323D"/>
    <w:rsid w:val="0001335E"/>
    <w:rsid w:val="000149E6"/>
    <w:rsid w:val="00015C08"/>
    <w:rsid w:val="00016BF0"/>
    <w:rsid w:val="00016DFA"/>
    <w:rsid w:val="00017967"/>
    <w:rsid w:val="0002108E"/>
    <w:rsid w:val="00021883"/>
    <w:rsid w:val="00021DB6"/>
    <w:rsid w:val="0002277A"/>
    <w:rsid w:val="00023F7E"/>
    <w:rsid w:val="00024595"/>
    <w:rsid w:val="00024A4C"/>
    <w:rsid w:val="000260D8"/>
    <w:rsid w:val="00026F4E"/>
    <w:rsid w:val="000272F9"/>
    <w:rsid w:val="00031044"/>
    <w:rsid w:val="00031D69"/>
    <w:rsid w:val="00031FBA"/>
    <w:rsid w:val="000324FD"/>
    <w:rsid w:val="0003338E"/>
    <w:rsid w:val="00033726"/>
    <w:rsid w:val="00033E0C"/>
    <w:rsid w:val="000343E1"/>
    <w:rsid w:val="000346D9"/>
    <w:rsid w:val="00034F75"/>
    <w:rsid w:val="0003568B"/>
    <w:rsid w:val="00035A4C"/>
    <w:rsid w:val="00035C4C"/>
    <w:rsid w:val="00035C59"/>
    <w:rsid w:val="00035F1D"/>
    <w:rsid w:val="000360AB"/>
    <w:rsid w:val="0003761D"/>
    <w:rsid w:val="00040523"/>
    <w:rsid w:val="00040648"/>
    <w:rsid w:val="000440E8"/>
    <w:rsid w:val="00045292"/>
    <w:rsid w:val="0004535F"/>
    <w:rsid w:val="00046429"/>
    <w:rsid w:val="00046975"/>
    <w:rsid w:val="0004708D"/>
    <w:rsid w:val="00047D60"/>
    <w:rsid w:val="00050516"/>
    <w:rsid w:val="0005059A"/>
    <w:rsid w:val="00050CC1"/>
    <w:rsid w:val="00050EAC"/>
    <w:rsid w:val="00050FD2"/>
    <w:rsid w:val="00052B36"/>
    <w:rsid w:val="00054C87"/>
    <w:rsid w:val="00055E27"/>
    <w:rsid w:val="000568B7"/>
    <w:rsid w:val="00057480"/>
    <w:rsid w:val="00060B09"/>
    <w:rsid w:val="00060D6F"/>
    <w:rsid w:val="00061A91"/>
    <w:rsid w:val="00061FD0"/>
    <w:rsid w:val="00062326"/>
    <w:rsid w:val="000631DA"/>
    <w:rsid w:val="000641D1"/>
    <w:rsid w:val="00064548"/>
    <w:rsid w:val="00064677"/>
    <w:rsid w:val="00065834"/>
    <w:rsid w:val="0006659F"/>
    <w:rsid w:val="00066822"/>
    <w:rsid w:val="000710CC"/>
    <w:rsid w:val="00073124"/>
    <w:rsid w:val="00073BAE"/>
    <w:rsid w:val="00074419"/>
    <w:rsid w:val="00074545"/>
    <w:rsid w:val="00074EFB"/>
    <w:rsid w:val="00075188"/>
    <w:rsid w:val="00075758"/>
    <w:rsid w:val="00076764"/>
    <w:rsid w:val="00077548"/>
    <w:rsid w:val="000775B9"/>
    <w:rsid w:val="0008095C"/>
    <w:rsid w:val="00080B77"/>
    <w:rsid w:val="00081225"/>
    <w:rsid w:val="000822B1"/>
    <w:rsid w:val="000826B0"/>
    <w:rsid w:val="00082FD4"/>
    <w:rsid w:val="0008510E"/>
    <w:rsid w:val="000857DF"/>
    <w:rsid w:val="00086071"/>
    <w:rsid w:val="00086692"/>
    <w:rsid w:val="00086B17"/>
    <w:rsid w:val="00087B29"/>
    <w:rsid w:val="00090258"/>
    <w:rsid w:val="0009174E"/>
    <w:rsid w:val="00091CCB"/>
    <w:rsid w:val="000938E2"/>
    <w:rsid w:val="00093AE1"/>
    <w:rsid w:val="00094E6D"/>
    <w:rsid w:val="00095686"/>
    <w:rsid w:val="00095B76"/>
    <w:rsid w:val="00096619"/>
    <w:rsid w:val="000969E5"/>
    <w:rsid w:val="00097990"/>
    <w:rsid w:val="000A05CE"/>
    <w:rsid w:val="000A10FC"/>
    <w:rsid w:val="000A15F8"/>
    <w:rsid w:val="000A1670"/>
    <w:rsid w:val="000A17FE"/>
    <w:rsid w:val="000A1D6F"/>
    <w:rsid w:val="000A1E75"/>
    <w:rsid w:val="000A3BD4"/>
    <w:rsid w:val="000A4CAC"/>
    <w:rsid w:val="000A4FE1"/>
    <w:rsid w:val="000A53BC"/>
    <w:rsid w:val="000A5B01"/>
    <w:rsid w:val="000A5DBF"/>
    <w:rsid w:val="000A623D"/>
    <w:rsid w:val="000A67BE"/>
    <w:rsid w:val="000A73EE"/>
    <w:rsid w:val="000B1836"/>
    <w:rsid w:val="000B23BF"/>
    <w:rsid w:val="000B3A2B"/>
    <w:rsid w:val="000B3B23"/>
    <w:rsid w:val="000B4164"/>
    <w:rsid w:val="000B49B6"/>
    <w:rsid w:val="000B54DB"/>
    <w:rsid w:val="000B5E0D"/>
    <w:rsid w:val="000C041B"/>
    <w:rsid w:val="000C0ACF"/>
    <w:rsid w:val="000C1BD4"/>
    <w:rsid w:val="000C3457"/>
    <w:rsid w:val="000C507C"/>
    <w:rsid w:val="000C58D1"/>
    <w:rsid w:val="000C5BE3"/>
    <w:rsid w:val="000C5C88"/>
    <w:rsid w:val="000C5E7C"/>
    <w:rsid w:val="000D1A60"/>
    <w:rsid w:val="000D1ABA"/>
    <w:rsid w:val="000D2843"/>
    <w:rsid w:val="000D3181"/>
    <w:rsid w:val="000D3193"/>
    <w:rsid w:val="000D3CBF"/>
    <w:rsid w:val="000D3F50"/>
    <w:rsid w:val="000D4632"/>
    <w:rsid w:val="000D4791"/>
    <w:rsid w:val="000D4E8A"/>
    <w:rsid w:val="000D4F9D"/>
    <w:rsid w:val="000D5D07"/>
    <w:rsid w:val="000D6138"/>
    <w:rsid w:val="000D6983"/>
    <w:rsid w:val="000D6CB4"/>
    <w:rsid w:val="000D6CEC"/>
    <w:rsid w:val="000D6DBD"/>
    <w:rsid w:val="000D74EB"/>
    <w:rsid w:val="000D76FC"/>
    <w:rsid w:val="000E06F9"/>
    <w:rsid w:val="000E0AAA"/>
    <w:rsid w:val="000E1525"/>
    <w:rsid w:val="000E181B"/>
    <w:rsid w:val="000E25F9"/>
    <w:rsid w:val="000E2F94"/>
    <w:rsid w:val="000E3034"/>
    <w:rsid w:val="000E3248"/>
    <w:rsid w:val="000E324D"/>
    <w:rsid w:val="000E4160"/>
    <w:rsid w:val="000E4A44"/>
    <w:rsid w:val="000E5E73"/>
    <w:rsid w:val="000E5ED7"/>
    <w:rsid w:val="000E6910"/>
    <w:rsid w:val="000E6E27"/>
    <w:rsid w:val="000F142D"/>
    <w:rsid w:val="000F3E9E"/>
    <w:rsid w:val="000F428A"/>
    <w:rsid w:val="000F4E07"/>
    <w:rsid w:val="000F796F"/>
    <w:rsid w:val="000F7D00"/>
    <w:rsid w:val="00100676"/>
    <w:rsid w:val="00100EC8"/>
    <w:rsid w:val="001010DB"/>
    <w:rsid w:val="0010177A"/>
    <w:rsid w:val="00101A4D"/>
    <w:rsid w:val="00102363"/>
    <w:rsid w:val="00102A49"/>
    <w:rsid w:val="00103D5F"/>
    <w:rsid w:val="00103DEA"/>
    <w:rsid w:val="00104221"/>
    <w:rsid w:val="001052AF"/>
    <w:rsid w:val="001055EA"/>
    <w:rsid w:val="00105754"/>
    <w:rsid w:val="00106726"/>
    <w:rsid w:val="00107998"/>
    <w:rsid w:val="001135C0"/>
    <w:rsid w:val="00114EA6"/>
    <w:rsid w:val="00114F1E"/>
    <w:rsid w:val="001151C3"/>
    <w:rsid w:val="00115573"/>
    <w:rsid w:val="00115C8B"/>
    <w:rsid w:val="0011637F"/>
    <w:rsid w:val="00116866"/>
    <w:rsid w:val="00116CE5"/>
    <w:rsid w:val="001172E2"/>
    <w:rsid w:val="00117FAA"/>
    <w:rsid w:val="0012076C"/>
    <w:rsid w:val="00120D73"/>
    <w:rsid w:val="00120E07"/>
    <w:rsid w:val="00121709"/>
    <w:rsid w:val="0012182A"/>
    <w:rsid w:val="0012244F"/>
    <w:rsid w:val="00124B17"/>
    <w:rsid w:val="00125A45"/>
    <w:rsid w:val="00125ADC"/>
    <w:rsid w:val="0012633F"/>
    <w:rsid w:val="00127745"/>
    <w:rsid w:val="001309DE"/>
    <w:rsid w:val="001327C0"/>
    <w:rsid w:val="0013281B"/>
    <w:rsid w:val="00133367"/>
    <w:rsid w:val="00133C3D"/>
    <w:rsid w:val="00133D19"/>
    <w:rsid w:val="001369B7"/>
    <w:rsid w:val="00136EA5"/>
    <w:rsid w:val="00137915"/>
    <w:rsid w:val="00137CE6"/>
    <w:rsid w:val="00137D2B"/>
    <w:rsid w:val="00137E7C"/>
    <w:rsid w:val="001421AD"/>
    <w:rsid w:val="00143196"/>
    <w:rsid w:val="00143761"/>
    <w:rsid w:val="001445CF"/>
    <w:rsid w:val="001447B0"/>
    <w:rsid w:val="001448BE"/>
    <w:rsid w:val="00144D05"/>
    <w:rsid w:val="00144D72"/>
    <w:rsid w:val="00145193"/>
    <w:rsid w:val="00146BD1"/>
    <w:rsid w:val="00146E84"/>
    <w:rsid w:val="00147354"/>
    <w:rsid w:val="00150343"/>
    <w:rsid w:val="00150C8C"/>
    <w:rsid w:val="00150D9C"/>
    <w:rsid w:val="00151A28"/>
    <w:rsid w:val="00152026"/>
    <w:rsid w:val="00152078"/>
    <w:rsid w:val="00152703"/>
    <w:rsid w:val="00153751"/>
    <w:rsid w:val="00154639"/>
    <w:rsid w:val="001555C7"/>
    <w:rsid w:val="0015596B"/>
    <w:rsid w:val="001560EF"/>
    <w:rsid w:val="001567F3"/>
    <w:rsid w:val="00157B0C"/>
    <w:rsid w:val="00160B64"/>
    <w:rsid w:val="00160B8D"/>
    <w:rsid w:val="001614AE"/>
    <w:rsid w:val="00161A20"/>
    <w:rsid w:val="0016295D"/>
    <w:rsid w:val="00162FF7"/>
    <w:rsid w:val="00164EF5"/>
    <w:rsid w:val="001652C3"/>
    <w:rsid w:val="00165408"/>
    <w:rsid w:val="001654CE"/>
    <w:rsid w:val="001679EA"/>
    <w:rsid w:val="00167FCD"/>
    <w:rsid w:val="00171A74"/>
    <w:rsid w:val="001722BD"/>
    <w:rsid w:val="0017496E"/>
    <w:rsid w:val="00174FA0"/>
    <w:rsid w:val="00175594"/>
    <w:rsid w:val="00176731"/>
    <w:rsid w:val="00177419"/>
    <w:rsid w:val="0017787B"/>
    <w:rsid w:val="00177F2B"/>
    <w:rsid w:val="00180D70"/>
    <w:rsid w:val="001816DB"/>
    <w:rsid w:val="00182661"/>
    <w:rsid w:val="00183908"/>
    <w:rsid w:val="001848BD"/>
    <w:rsid w:val="00186345"/>
    <w:rsid w:val="00190DB7"/>
    <w:rsid w:val="00191E9D"/>
    <w:rsid w:val="00192627"/>
    <w:rsid w:val="0019381F"/>
    <w:rsid w:val="00193F96"/>
    <w:rsid w:val="00194088"/>
    <w:rsid w:val="001945FE"/>
    <w:rsid w:val="001952A4"/>
    <w:rsid w:val="001963AA"/>
    <w:rsid w:val="001967CA"/>
    <w:rsid w:val="00196A84"/>
    <w:rsid w:val="00196D94"/>
    <w:rsid w:val="00196F2F"/>
    <w:rsid w:val="0019726F"/>
    <w:rsid w:val="0019787E"/>
    <w:rsid w:val="001A14CF"/>
    <w:rsid w:val="001A1684"/>
    <w:rsid w:val="001A1B2B"/>
    <w:rsid w:val="001A1C35"/>
    <w:rsid w:val="001A2176"/>
    <w:rsid w:val="001A2352"/>
    <w:rsid w:val="001A260E"/>
    <w:rsid w:val="001A267D"/>
    <w:rsid w:val="001A2C5F"/>
    <w:rsid w:val="001A429B"/>
    <w:rsid w:val="001A44BF"/>
    <w:rsid w:val="001A485D"/>
    <w:rsid w:val="001A4E1C"/>
    <w:rsid w:val="001A73E4"/>
    <w:rsid w:val="001A7EF5"/>
    <w:rsid w:val="001B00F9"/>
    <w:rsid w:val="001B0C8A"/>
    <w:rsid w:val="001B0E3E"/>
    <w:rsid w:val="001B1B3A"/>
    <w:rsid w:val="001B1EBA"/>
    <w:rsid w:val="001B2544"/>
    <w:rsid w:val="001B2B1F"/>
    <w:rsid w:val="001B366A"/>
    <w:rsid w:val="001B48DF"/>
    <w:rsid w:val="001B51B0"/>
    <w:rsid w:val="001B52B6"/>
    <w:rsid w:val="001B655C"/>
    <w:rsid w:val="001B7AFA"/>
    <w:rsid w:val="001B7B67"/>
    <w:rsid w:val="001C11CF"/>
    <w:rsid w:val="001C1912"/>
    <w:rsid w:val="001C192D"/>
    <w:rsid w:val="001C39A8"/>
    <w:rsid w:val="001C54EC"/>
    <w:rsid w:val="001C5FDE"/>
    <w:rsid w:val="001C6171"/>
    <w:rsid w:val="001C6741"/>
    <w:rsid w:val="001C6DF7"/>
    <w:rsid w:val="001C7360"/>
    <w:rsid w:val="001C76C2"/>
    <w:rsid w:val="001D105E"/>
    <w:rsid w:val="001D4892"/>
    <w:rsid w:val="001D4FCA"/>
    <w:rsid w:val="001D50D8"/>
    <w:rsid w:val="001D5BAE"/>
    <w:rsid w:val="001D6403"/>
    <w:rsid w:val="001D6F59"/>
    <w:rsid w:val="001E0565"/>
    <w:rsid w:val="001E0A74"/>
    <w:rsid w:val="001E0CE6"/>
    <w:rsid w:val="001E0FC9"/>
    <w:rsid w:val="001E1F2C"/>
    <w:rsid w:val="001E252D"/>
    <w:rsid w:val="001E2D23"/>
    <w:rsid w:val="001E3211"/>
    <w:rsid w:val="001E56AB"/>
    <w:rsid w:val="001E5F31"/>
    <w:rsid w:val="001E648B"/>
    <w:rsid w:val="001E7AE6"/>
    <w:rsid w:val="001F1D37"/>
    <w:rsid w:val="001F1E74"/>
    <w:rsid w:val="001F3002"/>
    <w:rsid w:val="001F3527"/>
    <w:rsid w:val="001F40A6"/>
    <w:rsid w:val="001F4387"/>
    <w:rsid w:val="001F45A9"/>
    <w:rsid w:val="001F593B"/>
    <w:rsid w:val="001F6663"/>
    <w:rsid w:val="001F6CEA"/>
    <w:rsid w:val="001F6E0B"/>
    <w:rsid w:val="001F6F8E"/>
    <w:rsid w:val="001F7DF5"/>
    <w:rsid w:val="00200022"/>
    <w:rsid w:val="00201703"/>
    <w:rsid w:val="00201CA2"/>
    <w:rsid w:val="00202790"/>
    <w:rsid w:val="002028E6"/>
    <w:rsid w:val="0020379D"/>
    <w:rsid w:val="00203933"/>
    <w:rsid w:val="00203954"/>
    <w:rsid w:val="00204023"/>
    <w:rsid w:val="00205801"/>
    <w:rsid w:val="00206325"/>
    <w:rsid w:val="002108CE"/>
    <w:rsid w:val="002117A6"/>
    <w:rsid w:val="0021260F"/>
    <w:rsid w:val="00213044"/>
    <w:rsid w:val="0021391F"/>
    <w:rsid w:val="00215444"/>
    <w:rsid w:val="00217129"/>
    <w:rsid w:val="002175AB"/>
    <w:rsid w:val="00217813"/>
    <w:rsid w:val="002179EB"/>
    <w:rsid w:val="00217B46"/>
    <w:rsid w:val="002208C5"/>
    <w:rsid w:val="00220C46"/>
    <w:rsid w:val="0022114F"/>
    <w:rsid w:val="002217C3"/>
    <w:rsid w:val="00221BD4"/>
    <w:rsid w:val="00221CF3"/>
    <w:rsid w:val="0022273F"/>
    <w:rsid w:val="00224763"/>
    <w:rsid w:val="00225AA8"/>
    <w:rsid w:val="0022603D"/>
    <w:rsid w:val="0022656E"/>
    <w:rsid w:val="00226632"/>
    <w:rsid w:val="002274C6"/>
    <w:rsid w:val="00227CE1"/>
    <w:rsid w:val="00230A8E"/>
    <w:rsid w:val="00231366"/>
    <w:rsid w:val="00231D22"/>
    <w:rsid w:val="00231E41"/>
    <w:rsid w:val="00231F2F"/>
    <w:rsid w:val="00232D07"/>
    <w:rsid w:val="00233139"/>
    <w:rsid w:val="0023332E"/>
    <w:rsid w:val="0023493A"/>
    <w:rsid w:val="00236ED9"/>
    <w:rsid w:val="00240302"/>
    <w:rsid w:val="0024091A"/>
    <w:rsid w:val="002418EE"/>
    <w:rsid w:val="00241E10"/>
    <w:rsid w:val="002421F1"/>
    <w:rsid w:val="00242E4F"/>
    <w:rsid w:val="00242E8C"/>
    <w:rsid w:val="00243876"/>
    <w:rsid w:val="002439CC"/>
    <w:rsid w:val="00243CC7"/>
    <w:rsid w:val="002444DD"/>
    <w:rsid w:val="00244F88"/>
    <w:rsid w:val="00245764"/>
    <w:rsid w:val="00246967"/>
    <w:rsid w:val="00246A8B"/>
    <w:rsid w:val="00246D10"/>
    <w:rsid w:val="00246DEE"/>
    <w:rsid w:val="00246F5B"/>
    <w:rsid w:val="002470DE"/>
    <w:rsid w:val="00250A2F"/>
    <w:rsid w:val="00250A7D"/>
    <w:rsid w:val="00251008"/>
    <w:rsid w:val="002510F5"/>
    <w:rsid w:val="00251258"/>
    <w:rsid w:val="0025147B"/>
    <w:rsid w:val="00253010"/>
    <w:rsid w:val="0025331D"/>
    <w:rsid w:val="00253751"/>
    <w:rsid w:val="00253850"/>
    <w:rsid w:val="00254045"/>
    <w:rsid w:val="00254798"/>
    <w:rsid w:val="00256201"/>
    <w:rsid w:val="00257B09"/>
    <w:rsid w:val="00257BAC"/>
    <w:rsid w:val="002607C7"/>
    <w:rsid w:val="00260C28"/>
    <w:rsid w:val="0026163F"/>
    <w:rsid w:val="00263195"/>
    <w:rsid w:val="002633AD"/>
    <w:rsid w:val="0026343A"/>
    <w:rsid w:val="00263526"/>
    <w:rsid w:val="00263906"/>
    <w:rsid w:val="002656B2"/>
    <w:rsid w:val="002663F9"/>
    <w:rsid w:val="0026659A"/>
    <w:rsid w:val="0026694A"/>
    <w:rsid w:val="00270855"/>
    <w:rsid w:val="00270DF9"/>
    <w:rsid w:val="00271DC8"/>
    <w:rsid w:val="00274588"/>
    <w:rsid w:val="00274CD8"/>
    <w:rsid w:val="00276458"/>
    <w:rsid w:val="002768B6"/>
    <w:rsid w:val="0027703D"/>
    <w:rsid w:val="002803AE"/>
    <w:rsid w:val="00280559"/>
    <w:rsid w:val="002805EE"/>
    <w:rsid w:val="00280A04"/>
    <w:rsid w:val="00281B34"/>
    <w:rsid w:val="002826C6"/>
    <w:rsid w:val="00282A58"/>
    <w:rsid w:val="00284C92"/>
    <w:rsid w:val="00284E63"/>
    <w:rsid w:val="00285B26"/>
    <w:rsid w:val="00285B31"/>
    <w:rsid w:val="00286DCD"/>
    <w:rsid w:val="002876AB"/>
    <w:rsid w:val="00287B90"/>
    <w:rsid w:val="00287D42"/>
    <w:rsid w:val="002901D1"/>
    <w:rsid w:val="0029044B"/>
    <w:rsid w:val="00290F73"/>
    <w:rsid w:val="002912F3"/>
    <w:rsid w:val="00291401"/>
    <w:rsid w:val="00291C1B"/>
    <w:rsid w:val="0029223A"/>
    <w:rsid w:val="002922DA"/>
    <w:rsid w:val="00292A3C"/>
    <w:rsid w:val="00292C0A"/>
    <w:rsid w:val="0029327D"/>
    <w:rsid w:val="002934A2"/>
    <w:rsid w:val="002948A4"/>
    <w:rsid w:val="002948BC"/>
    <w:rsid w:val="00295D4D"/>
    <w:rsid w:val="00296359"/>
    <w:rsid w:val="00296417"/>
    <w:rsid w:val="002A0180"/>
    <w:rsid w:val="002A0A04"/>
    <w:rsid w:val="002A1929"/>
    <w:rsid w:val="002A2344"/>
    <w:rsid w:val="002A26A7"/>
    <w:rsid w:val="002A2891"/>
    <w:rsid w:val="002A2CB0"/>
    <w:rsid w:val="002A42FA"/>
    <w:rsid w:val="002A5858"/>
    <w:rsid w:val="002A599F"/>
    <w:rsid w:val="002A5B1A"/>
    <w:rsid w:val="002A5F9C"/>
    <w:rsid w:val="002A60A2"/>
    <w:rsid w:val="002A76A2"/>
    <w:rsid w:val="002A7A4D"/>
    <w:rsid w:val="002A7A62"/>
    <w:rsid w:val="002A7B6F"/>
    <w:rsid w:val="002A7C88"/>
    <w:rsid w:val="002B03D0"/>
    <w:rsid w:val="002B0F4B"/>
    <w:rsid w:val="002B2013"/>
    <w:rsid w:val="002B222B"/>
    <w:rsid w:val="002B3ABE"/>
    <w:rsid w:val="002B3FBB"/>
    <w:rsid w:val="002B558C"/>
    <w:rsid w:val="002B5C11"/>
    <w:rsid w:val="002B69AA"/>
    <w:rsid w:val="002B6C2F"/>
    <w:rsid w:val="002C072D"/>
    <w:rsid w:val="002C3239"/>
    <w:rsid w:val="002C3ED3"/>
    <w:rsid w:val="002C43E9"/>
    <w:rsid w:val="002C456B"/>
    <w:rsid w:val="002C4F12"/>
    <w:rsid w:val="002C5353"/>
    <w:rsid w:val="002C6A18"/>
    <w:rsid w:val="002C73AC"/>
    <w:rsid w:val="002D0576"/>
    <w:rsid w:val="002D103C"/>
    <w:rsid w:val="002D1A56"/>
    <w:rsid w:val="002D20AD"/>
    <w:rsid w:val="002D2F06"/>
    <w:rsid w:val="002D34F5"/>
    <w:rsid w:val="002D3AD8"/>
    <w:rsid w:val="002D3B7F"/>
    <w:rsid w:val="002D410B"/>
    <w:rsid w:val="002D4E21"/>
    <w:rsid w:val="002D5CD6"/>
    <w:rsid w:val="002D5CF9"/>
    <w:rsid w:val="002D66B4"/>
    <w:rsid w:val="002D6D58"/>
    <w:rsid w:val="002D6E2B"/>
    <w:rsid w:val="002D769D"/>
    <w:rsid w:val="002D7B2F"/>
    <w:rsid w:val="002E0073"/>
    <w:rsid w:val="002E07C5"/>
    <w:rsid w:val="002E2C38"/>
    <w:rsid w:val="002E3A40"/>
    <w:rsid w:val="002E5205"/>
    <w:rsid w:val="002E60A1"/>
    <w:rsid w:val="002E65DB"/>
    <w:rsid w:val="002F073E"/>
    <w:rsid w:val="002F07E1"/>
    <w:rsid w:val="002F2482"/>
    <w:rsid w:val="002F28CA"/>
    <w:rsid w:val="002F2D0A"/>
    <w:rsid w:val="002F369E"/>
    <w:rsid w:val="002F3C72"/>
    <w:rsid w:val="002F3F90"/>
    <w:rsid w:val="002F457F"/>
    <w:rsid w:val="002F4715"/>
    <w:rsid w:val="002F4A16"/>
    <w:rsid w:val="002F627A"/>
    <w:rsid w:val="002F6335"/>
    <w:rsid w:val="002F74CC"/>
    <w:rsid w:val="002F7DC0"/>
    <w:rsid w:val="00300A48"/>
    <w:rsid w:val="00301376"/>
    <w:rsid w:val="0030229C"/>
    <w:rsid w:val="003026F3"/>
    <w:rsid w:val="003029A0"/>
    <w:rsid w:val="00303327"/>
    <w:rsid w:val="003034E4"/>
    <w:rsid w:val="00303506"/>
    <w:rsid w:val="00303A04"/>
    <w:rsid w:val="00303A89"/>
    <w:rsid w:val="00303CCF"/>
    <w:rsid w:val="00305EBD"/>
    <w:rsid w:val="0030630D"/>
    <w:rsid w:val="00306420"/>
    <w:rsid w:val="00306969"/>
    <w:rsid w:val="00306EB2"/>
    <w:rsid w:val="00307245"/>
    <w:rsid w:val="00310C0C"/>
    <w:rsid w:val="00310DF3"/>
    <w:rsid w:val="00312913"/>
    <w:rsid w:val="00312CC2"/>
    <w:rsid w:val="00313F35"/>
    <w:rsid w:val="00314378"/>
    <w:rsid w:val="00315004"/>
    <w:rsid w:val="003153A4"/>
    <w:rsid w:val="00315AF0"/>
    <w:rsid w:val="00315C92"/>
    <w:rsid w:val="00316C3F"/>
    <w:rsid w:val="003175CD"/>
    <w:rsid w:val="0032008E"/>
    <w:rsid w:val="0032036E"/>
    <w:rsid w:val="003210E8"/>
    <w:rsid w:val="003213B4"/>
    <w:rsid w:val="003217AB"/>
    <w:rsid w:val="00321A2E"/>
    <w:rsid w:val="00322082"/>
    <w:rsid w:val="0032255F"/>
    <w:rsid w:val="0032332E"/>
    <w:rsid w:val="0032345E"/>
    <w:rsid w:val="0032399E"/>
    <w:rsid w:val="00323D01"/>
    <w:rsid w:val="003259B8"/>
    <w:rsid w:val="00327EED"/>
    <w:rsid w:val="003307FD"/>
    <w:rsid w:val="003322DD"/>
    <w:rsid w:val="003331D6"/>
    <w:rsid w:val="003336C9"/>
    <w:rsid w:val="00333825"/>
    <w:rsid w:val="00333F38"/>
    <w:rsid w:val="003347B9"/>
    <w:rsid w:val="003358BB"/>
    <w:rsid w:val="00335A8E"/>
    <w:rsid w:val="00335EC1"/>
    <w:rsid w:val="00336160"/>
    <w:rsid w:val="00336C2C"/>
    <w:rsid w:val="00336C7C"/>
    <w:rsid w:val="00342C21"/>
    <w:rsid w:val="00342FA3"/>
    <w:rsid w:val="00343699"/>
    <w:rsid w:val="00343841"/>
    <w:rsid w:val="00346090"/>
    <w:rsid w:val="003468DE"/>
    <w:rsid w:val="0034792A"/>
    <w:rsid w:val="003503D6"/>
    <w:rsid w:val="00350BFF"/>
    <w:rsid w:val="00351063"/>
    <w:rsid w:val="00353422"/>
    <w:rsid w:val="00355750"/>
    <w:rsid w:val="00355A2A"/>
    <w:rsid w:val="00355ECF"/>
    <w:rsid w:val="00355FD6"/>
    <w:rsid w:val="00356589"/>
    <w:rsid w:val="00356BC7"/>
    <w:rsid w:val="00356EA0"/>
    <w:rsid w:val="00357967"/>
    <w:rsid w:val="00357E8E"/>
    <w:rsid w:val="00361D1B"/>
    <w:rsid w:val="00361FBF"/>
    <w:rsid w:val="003621E4"/>
    <w:rsid w:val="003622C7"/>
    <w:rsid w:val="003628F5"/>
    <w:rsid w:val="00363566"/>
    <w:rsid w:val="0036422C"/>
    <w:rsid w:val="003644A3"/>
    <w:rsid w:val="003645FD"/>
    <w:rsid w:val="00365230"/>
    <w:rsid w:val="003659CD"/>
    <w:rsid w:val="00366995"/>
    <w:rsid w:val="00367A07"/>
    <w:rsid w:val="0037045A"/>
    <w:rsid w:val="0037099C"/>
    <w:rsid w:val="00372EC3"/>
    <w:rsid w:val="00373D83"/>
    <w:rsid w:val="0037432E"/>
    <w:rsid w:val="00374753"/>
    <w:rsid w:val="00374FCC"/>
    <w:rsid w:val="0037511C"/>
    <w:rsid w:val="00375BAD"/>
    <w:rsid w:val="003760F5"/>
    <w:rsid w:val="00376159"/>
    <w:rsid w:val="00376550"/>
    <w:rsid w:val="00377E10"/>
    <w:rsid w:val="00381249"/>
    <w:rsid w:val="0038128F"/>
    <w:rsid w:val="003815DB"/>
    <w:rsid w:val="003825B7"/>
    <w:rsid w:val="003840D7"/>
    <w:rsid w:val="00384A31"/>
    <w:rsid w:val="00384DC7"/>
    <w:rsid w:val="003858D6"/>
    <w:rsid w:val="003861C5"/>
    <w:rsid w:val="00390293"/>
    <w:rsid w:val="00390ABB"/>
    <w:rsid w:val="00390CF2"/>
    <w:rsid w:val="0039218F"/>
    <w:rsid w:val="00393E48"/>
    <w:rsid w:val="00394FF0"/>
    <w:rsid w:val="00396150"/>
    <w:rsid w:val="00396D2B"/>
    <w:rsid w:val="0039742C"/>
    <w:rsid w:val="003A0976"/>
    <w:rsid w:val="003A107E"/>
    <w:rsid w:val="003A1BEA"/>
    <w:rsid w:val="003A1ECE"/>
    <w:rsid w:val="003A4892"/>
    <w:rsid w:val="003A6A20"/>
    <w:rsid w:val="003A6C1C"/>
    <w:rsid w:val="003A6D48"/>
    <w:rsid w:val="003A77F3"/>
    <w:rsid w:val="003A7816"/>
    <w:rsid w:val="003B0AE6"/>
    <w:rsid w:val="003B18F4"/>
    <w:rsid w:val="003B1ECC"/>
    <w:rsid w:val="003B27C1"/>
    <w:rsid w:val="003B3CA3"/>
    <w:rsid w:val="003B5722"/>
    <w:rsid w:val="003B576B"/>
    <w:rsid w:val="003B5BC5"/>
    <w:rsid w:val="003B6182"/>
    <w:rsid w:val="003B61F9"/>
    <w:rsid w:val="003B6562"/>
    <w:rsid w:val="003B6FA7"/>
    <w:rsid w:val="003B7358"/>
    <w:rsid w:val="003B7846"/>
    <w:rsid w:val="003B7E42"/>
    <w:rsid w:val="003B7FF6"/>
    <w:rsid w:val="003C0319"/>
    <w:rsid w:val="003C1600"/>
    <w:rsid w:val="003C2864"/>
    <w:rsid w:val="003C3D3C"/>
    <w:rsid w:val="003C576C"/>
    <w:rsid w:val="003C679B"/>
    <w:rsid w:val="003C7528"/>
    <w:rsid w:val="003C770C"/>
    <w:rsid w:val="003C7A80"/>
    <w:rsid w:val="003C7C8F"/>
    <w:rsid w:val="003D1570"/>
    <w:rsid w:val="003D1B30"/>
    <w:rsid w:val="003D1EB3"/>
    <w:rsid w:val="003D3682"/>
    <w:rsid w:val="003D37FE"/>
    <w:rsid w:val="003D58A1"/>
    <w:rsid w:val="003D675F"/>
    <w:rsid w:val="003D67D8"/>
    <w:rsid w:val="003E0029"/>
    <w:rsid w:val="003E02FB"/>
    <w:rsid w:val="003E03E5"/>
    <w:rsid w:val="003E13B7"/>
    <w:rsid w:val="003E143B"/>
    <w:rsid w:val="003E1D5C"/>
    <w:rsid w:val="003E2F1B"/>
    <w:rsid w:val="003E3976"/>
    <w:rsid w:val="003E3F59"/>
    <w:rsid w:val="003E75C5"/>
    <w:rsid w:val="003F2F30"/>
    <w:rsid w:val="003F2FAC"/>
    <w:rsid w:val="003F4089"/>
    <w:rsid w:val="003F5998"/>
    <w:rsid w:val="003F5BD6"/>
    <w:rsid w:val="003F6491"/>
    <w:rsid w:val="003F6BC8"/>
    <w:rsid w:val="003F75C9"/>
    <w:rsid w:val="004003EA"/>
    <w:rsid w:val="00401059"/>
    <w:rsid w:val="00401192"/>
    <w:rsid w:val="0040306B"/>
    <w:rsid w:val="004034C3"/>
    <w:rsid w:val="004038D1"/>
    <w:rsid w:val="0040392B"/>
    <w:rsid w:val="00405C77"/>
    <w:rsid w:val="0040682D"/>
    <w:rsid w:val="00406F53"/>
    <w:rsid w:val="00407E1B"/>
    <w:rsid w:val="004100B6"/>
    <w:rsid w:val="004100F0"/>
    <w:rsid w:val="00412796"/>
    <w:rsid w:val="00412BB8"/>
    <w:rsid w:val="004133FD"/>
    <w:rsid w:val="004134CF"/>
    <w:rsid w:val="0041470F"/>
    <w:rsid w:val="004167CE"/>
    <w:rsid w:val="00416874"/>
    <w:rsid w:val="00417FE3"/>
    <w:rsid w:val="00420991"/>
    <w:rsid w:val="00420DC4"/>
    <w:rsid w:val="004211A4"/>
    <w:rsid w:val="00421467"/>
    <w:rsid w:val="00421CC5"/>
    <w:rsid w:val="0042232E"/>
    <w:rsid w:val="00423606"/>
    <w:rsid w:val="004259D6"/>
    <w:rsid w:val="00426D7C"/>
    <w:rsid w:val="00427251"/>
    <w:rsid w:val="00431954"/>
    <w:rsid w:val="00432390"/>
    <w:rsid w:val="00432574"/>
    <w:rsid w:val="00437BE0"/>
    <w:rsid w:val="00437E9A"/>
    <w:rsid w:val="0044091A"/>
    <w:rsid w:val="0044112B"/>
    <w:rsid w:val="004419BB"/>
    <w:rsid w:val="004437DC"/>
    <w:rsid w:val="00443804"/>
    <w:rsid w:val="00443F8F"/>
    <w:rsid w:val="00445599"/>
    <w:rsid w:val="00445755"/>
    <w:rsid w:val="0044742B"/>
    <w:rsid w:val="00450707"/>
    <w:rsid w:val="0045182D"/>
    <w:rsid w:val="0045183E"/>
    <w:rsid w:val="00451F4E"/>
    <w:rsid w:val="0045226E"/>
    <w:rsid w:val="0045260D"/>
    <w:rsid w:val="00452632"/>
    <w:rsid w:val="0045269D"/>
    <w:rsid w:val="00454805"/>
    <w:rsid w:val="00454A8E"/>
    <w:rsid w:val="004552C4"/>
    <w:rsid w:val="00457102"/>
    <w:rsid w:val="0045747E"/>
    <w:rsid w:val="00457B40"/>
    <w:rsid w:val="00460CFB"/>
    <w:rsid w:val="004610BF"/>
    <w:rsid w:val="00462274"/>
    <w:rsid w:val="0046313A"/>
    <w:rsid w:val="004640E5"/>
    <w:rsid w:val="00464BBA"/>
    <w:rsid w:val="004656A4"/>
    <w:rsid w:val="00465F82"/>
    <w:rsid w:val="00466A9C"/>
    <w:rsid w:val="00467A66"/>
    <w:rsid w:val="004725CB"/>
    <w:rsid w:val="00472A4B"/>
    <w:rsid w:val="00472A51"/>
    <w:rsid w:val="004744CE"/>
    <w:rsid w:val="004752FB"/>
    <w:rsid w:val="00475589"/>
    <w:rsid w:val="00475A42"/>
    <w:rsid w:val="004762B8"/>
    <w:rsid w:val="00480E31"/>
    <w:rsid w:val="004823B2"/>
    <w:rsid w:val="004830F5"/>
    <w:rsid w:val="00484CE6"/>
    <w:rsid w:val="00484F2B"/>
    <w:rsid w:val="00485A91"/>
    <w:rsid w:val="0048711B"/>
    <w:rsid w:val="00490132"/>
    <w:rsid w:val="00490C34"/>
    <w:rsid w:val="004913B9"/>
    <w:rsid w:val="00491E94"/>
    <w:rsid w:val="00492BA0"/>
    <w:rsid w:val="00493F15"/>
    <w:rsid w:val="00494177"/>
    <w:rsid w:val="00495901"/>
    <w:rsid w:val="004965F7"/>
    <w:rsid w:val="00496DD2"/>
    <w:rsid w:val="00497049"/>
    <w:rsid w:val="0049744E"/>
    <w:rsid w:val="004A024B"/>
    <w:rsid w:val="004A1E2D"/>
    <w:rsid w:val="004A2C59"/>
    <w:rsid w:val="004A323D"/>
    <w:rsid w:val="004A3497"/>
    <w:rsid w:val="004A34DF"/>
    <w:rsid w:val="004A3A07"/>
    <w:rsid w:val="004A58EF"/>
    <w:rsid w:val="004A5CB5"/>
    <w:rsid w:val="004A671F"/>
    <w:rsid w:val="004A6809"/>
    <w:rsid w:val="004A7A4D"/>
    <w:rsid w:val="004A7E32"/>
    <w:rsid w:val="004A7EBE"/>
    <w:rsid w:val="004B0272"/>
    <w:rsid w:val="004B136F"/>
    <w:rsid w:val="004B16DE"/>
    <w:rsid w:val="004B4126"/>
    <w:rsid w:val="004B4615"/>
    <w:rsid w:val="004B52AD"/>
    <w:rsid w:val="004B5CAC"/>
    <w:rsid w:val="004B64FF"/>
    <w:rsid w:val="004B6B40"/>
    <w:rsid w:val="004C0057"/>
    <w:rsid w:val="004C0AA8"/>
    <w:rsid w:val="004C1522"/>
    <w:rsid w:val="004C2215"/>
    <w:rsid w:val="004C5B2E"/>
    <w:rsid w:val="004C62CA"/>
    <w:rsid w:val="004C66A5"/>
    <w:rsid w:val="004D0023"/>
    <w:rsid w:val="004D0D94"/>
    <w:rsid w:val="004D0E46"/>
    <w:rsid w:val="004D1203"/>
    <w:rsid w:val="004D1239"/>
    <w:rsid w:val="004D17CF"/>
    <w:rsid w:val="004D1893"/>
    <w:rsid w:val="004D25AA"/>
    <w:rsid w:val="004D3DE5"/>
    <w:rsid w:val="004D4E45"/>
    <w:rsid w:val="004D5B74"/>
    <w:rsid w:val="004D6342"/>
    <w:rsid w:val="004D6F8B"/>
    <w:rsid w:val="004D7D0F"/>
    <w:rsid w:val="004E0DAE"/>
    <w:rsid w:val="004E1502"/>
    <w:rsid w:val="004E2930"/>
    <w:rsid w:val="004E4C23"/>
    <w:rsid w:val="004E5001"/>
    <w:rsid w:val="004E59FB"/>
    <w:rsid w:val="004E7ADA"/>
    <w:rsid w:val="004F23E3"/>
    <w:rsid w:val="004F3758"/>
    <w:rsid w:val="004F3840"/>
    <w:rsid w:val="004F4125"/>
    <w:rsid w:val="004F42B8"/>
    <w:rsid w:val="004F58D0"/>
    <w:rsid w:val="004F66B4"/>
    <w:rsid w:val="004F685F"/>
    <w:rsid w:val="004F7536"/>
    <w:rsid w:val="004F76D3"/>
    <w:rsid w:val="00500ECD"/>
    <w:rsid w:val="00501445"/>
    <w:rsid w:val="0050159F"/>
    <w:rsid w:val="00501E1E"/>
    <w:rsid w:val="00502063"/>
    <w:rsid w:val="0050210A"/>
    <w:rsid w:val="005041FB"/>
    <w:rsid w:val="00504A66"/>
    <w:rsid w:val="00504B44"/>
    <w:rsid w:val="005070B7"/>
    <w:rsid w:val="00507585"/>
    <w:rsid w:val="00507BF8"/>
    <w:rsid w:val="00512456"/>
    <w:rsid w:val="00512895"/>
    <w:rsid w:val="00512A56"/>
    <w:rsid w:val="00513C30"/>
    <w:rsid w:val="0051457A"/>
    <w:rsid w:val="00515E67"/>
    <w:rsid w:val="005163D4"/>
    <w:rsid w:val="0051648D"/>
    <w:rsid w:val="00517FBF"/>
    <w:rsid w:val="0052026A"/>
    <w:rsid w:val="00521291"/>
    <w:rsid w:val="00521F82"/>
    <w:rsid w:val="005222CC"/>
    <w:rsid w:val="00523C37"/>
    <w:rsid w:val="00525F14"/>
    <w:rsid w:val="005264C4"/>
    <w:rsid w:val="00526D2C"/>
    <w:rsid w:val="005271CD"/>
    <w:rsid w:val="00527B3E"/>
    <w:rsid w:val="00531BCE"/>
    <w:rsid w:val="00531CAD"/>
    <w:rsid w:val="005323DF"/>
    <w:rsid w:val="00532A60"/>
    <w:rsid w:val="0053385C"/>
    <w:rsid w:val="00533946"/>
    <w:rsid w:val="00533F7C"/>
    <w:rsid w:val="00534442"/>
    <w:rsid w:val="00535402"/>
    <w:rsid w:val="00536A6E"/>
    <w:rsid w:val="00536B81"/>
    <w:rsid w:val="00540857"/>
    <w:rsid w:val="00541EF4"/>
    <w:rsid w:val="00541FA5"/>
    <w:rsid w:val="00542BF9"/>
    <w:rsid w:val="00542DB2"/>
    <w:rsid w:val="00543386"/>
    <w:rsid w:val="005439F7"/>
    <w:rsid w:val="00544B39"/>
    <w:rsid w:val="005451E0"/>
    <w:rsid w:val="00545511"/>
    <w:rsid w:val="005457B9"/>
    <w:rsid w:val="005458DE"/>
    <w:rsid w:val="00547680"/>
    <w:rsid w:val="00550D0C"/>
    <w:rsid w:val="00551D5F"/>
    <w:rsid w:val="00552AD9"/>
    <w:rsid w:val="005544A5"/>
    <w:rsid w:val="00554A57"/>
    <w:rsid w:val="005552F4"/>
    <w:rsid w:val="00555B18"/>
    <w:rsid w:val="00557232"/>
    <w:rsid w:val="00560D23"/>
    <w:rsid w:val="005612AE"/>
    <w:rsid w:val="005621B9"/>
    <w:rsid w:val="00563B50"/>
    <w:rsid w:val="0056431C"/>
    <w:rsid w:val="00564704"/>
    <w:rsid w:val="00564BFC"/>
    <w:rsid w:val="00564F5B"/>
    <w:rsid w:val="005655A7"/>
    <w:rsid w:val="005656B5"/>
    <w:rsid w:val="00566660"/>
    <w:rsid w:val="00566A53"/>
    <w:rsid w:val="00566A99"/>
    <w:rsid w:val="00567444"/>
    <w:rsid w:val="0056752A"/>
    <w:rsid w:val="005712DB"/>
    <w:rsid w:val="005727CB"/>
    <w:rsid w:val="00573D35"/>
    <w:rsid w:val="0057445C"/>
    <w:rsid w:val="00574469"/>
    <w:rsid w:val="00574890"/>
    <w:rsid w:val="00575B3C"/>
    <w:rsid w:val="00576D09"/>
    <w:rsid w:val="00577FE3"/>
    <w:rsid w:val="005813EE"/>
    <w:rsid w:val="00582E74"/>
    <w:rsid w:val="0058429C"/>
    <w:rsid w:val="00584DC9"/>
    <w:rsid w:val="005867CE"/>
    <w:rsid w:val="00586CC7"/>
    <w:rsid w:val="00587DC6"/>
    <w:rsid w:val="00587DD7"/>
    <w:rsid w:val="00590F70"/>
    <w:rsid w:val="005913D6"/>
    <w:rsid w:val="00591611"/>
    <w:rsid w:val="00592128"/>
    <w:rsid w:val="00594154"/>
    <w:rsid w:val="005941AB"/>
    <w:rsid w:val="0059542A"/>
    <w:rsid w:val="00595F44"/>
    <w:rsid w:val="0059756B"/>
    <w:rsid w:val="00597FE1"/>
    <w:rsid w:val="005A0208"/>
    <w:rsid w:val="005A06EE"/>
    <w:rsid w:val="005A0AA8"/>
    <w:rsid w:val="005A126B"/>
    <w:rsid w:val="005A1B88"/>
    <w:rsid w:val="005A3772"/>
    <w:rsid w:val="005A3A19"/>
    <w:rsid w:val="005A489C"/>
    <w:rsid w:val="005A5202"/>
    <w:rsid w:val="005A56BD"/>
    <w:rsid w:val="005A59F3"/>
    <w:rsid w:val="005B02C3"/>
    <w:rsid w:val="005B07EF"/>
    <w:rsid w:val="005B0878"/>
    <w:rsid w:val="005B1320"/>
    <w:rsid w:val="005B19D6"/>
    <w:rsid w:val="005B2CEA"/>
    <w:rsid w:val="005B2FBA"/>
    <w:rsid w:val="005B350C"/>
    <w:rsid w:val="005B3617"/>
    <w:rsid w:val="005B3DF5"/>
    <w:rsid w:val="005B4098"/>
    <w:rsid w:val="005B4B9F"/>
    <w:rsid w:val="005B4FB9"/>
    <w:rsid w:val="005B6164"/>
    <w:rsid w:val="005B6DB9"/>
    <w:rsid w:val="005B77D3"/>
    <w:rsid w:val="005B79E1"/>
    <w:rsid w:val="005C0B3D"/>
    <w:rsid w:val="005C14B8"/>
    <w:rsid w:val="005C23E6"/>
    <w:rsid w:val="005C25D5"/>
    <w:rsid w:val="005C3507"/>
    <w:rsid w:val="005C37B5"/>
    <w:rsid w:val="005C3920"/>
    <w:rsid w:val="005C4D4A"/>
    <w:rsid w:val="005C5B8E"/>
    <w:rsid w:val="005C6DE1"/>
    <w:rsid w:val="005C7A3F"/>
    <w:rsid w:val="005D1DF9"/>
    <w:rsid w:val="005D20A8"/>
    <w:rsid w:val="005D38D6"/>
    <w:rsid w:val="005D3ECB"/>
    <w:rsid w:val="005D5132"/>
    <w:rsid w:val="005D5907"/>
    <w:rsid w:val="005D5922"/>
    <w:rsid w:val="005D5A86"/>
    <w:rsid w:val="005D5BAF"/>
    <w:rsid w:val="005D5D5A"/>
    <w:rsid w:val="005D6308"/>
    <w:rsid w:val="005D664B"/>
    <w:rsid w:val="005E066B"/>
    <w:rsid w:val="005E068F"/>
    <w:rsid w:val="005E1F04"/>
    <w:rsid w:val="005E29C0"/>
    <w:rsid w:val="005E2F00"/>
    <w:rsid w:val="005E375E"/>
    <w:rsid w:val="005E3C32"/>
    <w:rsid w:val="005E4427"/>
    <w:rsid w:val="005E4935"/>
    <w:rsid w:val="005E4FF8"/>
    <w:rsid w:val="005E5B5D"/>
    <w:rsid w:val="005E5BAD"/>
    <w:rsid w:val="005E6604"/>
    <w:rsid w:val="005E6735"/>
    <w:rsid w:val="005E71D1"/>
    <w:rsid w:val="005E7B4F"/>
    <w:rsid w:val="005F0271"/>
    <w:rsid w:val="005F1702"/>
    <w:rsid w:val="005F2E12"/>
    <w:rsid w:val="005F31B3"/>
    <w:rsid w:val="005F4213"/>
    <w:rsid w:val="005F4BBD"/>
    <w:rsid w:val="005F7F5E"/>
    <w:rsid w:val="00600457"/>
    <w:rsid w:val="006014AB"/>
    <w:rsid w:val="006015A1"/>
    <w:rsid w:val="00601A7B"/>
    <w:rsid w:val="00602A06"/>
    <w:rsid w:val="00602FA8"/>
    <w:rsid w:val="00603220"/>
    <w:rsid w:val="006053EA"/>
    <w:rsid w:val="00606108"/>
    <w:rsid w:val="00606D40"/>
    <w:rsid w:val="0061018D"/>
    <w:rsid w:val="00610227"/>
    <w:rsid w:val="00610B3B"/>
    <w:rsid w:val="006112AD"/>
    <w:rsid w:val="00611317"/>
    <w:rsid w:val="00612728"/>
    <w:rsid w:val="00612EBC"/>
    <w:rsid w:val="00614C70"/>
    <w:rsid w:val="00615FD6"/>
    <w:rsid w:val="006160D3"/>
    <w:rsid w:val="00616647"/>
    <w:rsid w:val="00617745"/>
    <w:rsid w:val="00621629"/>
    <w:rsid w:val="00623889"/>
    <w:rsid w:val="00623D48"/>
    <w:rsid w:val="00625840"/>
    <w:rsid w:val="00625BFA"/>
    <w:rsid w:val="00625C0B"/>
    <w:rsid w:val="006265E3"/>
    <w:rsid w:val="00626849"/>
    <w:rsid w:val="006275FB"/>
    <w:rsid w:val="00627B30"/>
    <w:rsid w:val="00627C12"/>
    <w:rsid w:val="00630B8C"/>
    <w:rsid w:val="0063216A"/>
    <w:rsid w:val="00632670"/>
    <w:rsid w:val="00632AEE"/>
    <w:rsid w:val="00635BEE"/>
    <w:rsid w:val="00637046"/>
    <w:rsid w:val="00637208"/>
    <w:rsid w:val="00640E7C"/>
    <w:rsid w:val="00641553"/>
    <w:rsid w:val="00641D0C"/>
    <w:rsid w:val="0064321A"/>
    <w:rsid w:val="00645123"/>
    <w:rsid w:val="00646AB4"/>
    <w:rsid w:val="00650565"/>
    <w:rsid w:val="006507B1"/>
    <w:rsid w:val="00650A85"/>
    <w:rsid w:val="0065383E"/>
    <w:rsid w:val="006548FC"/>
    <w:rsid w:val="0065545F"/>
    <w:rsid w:val="006554A6"/>
    <w:rsid w:val="00655A37"/>
    <w:rsid w:val="0065712B"/>
    <w:rsid w:val="00657435"/>
    <w:rsid w:val="00657FB5"/>
    <w:rsid w:val="00660B49"/>
    <w:rsid w:val="0066337B"/>
    <w:rsid w:val="006639CB"/>
    <w:rsid w:val="00663C71"/>
    <w:rsid w:val="00664127"/>
    <w:rsid w:val="0066422C"/>
    <w:rsid w:val="00664754"/>
    <w:rsid w:val="00664A67"/>
    <w:rsid w:val="006657C7"/>
    <w:rsid w:val="00667FB6"/>
    <w:rsid w:val="0067140F"/>
    <w:rsid w:val="0067169F"/>
    <w:rsid w:val="00673715"/>
    <w:rsid w:val="006762E2"/>
    <w:rsid w:val="00676EA9"/>
    <w:rsid w:val="00676F8E"/>
    <w:rsid w:val="006805DD"/>
    <w:rsid w:val="00680B55"/>
    <w:rsid w:val="00681123"/>
    <w:rsid w:val="00681151"/>
    <w:rsid w:val="00681F44"/>
    <w:rsid w:val="0068334E"/>
    <w:rsid w:val="0068345C"/>
    <w:rsid w:val="006840FF"/>
    <w:rsid w:val="0068433F"/>
    <w:rsid w:val="0068451E"/>
    <w:rsid w:val="006849A8"/>
    <w:rsid w:val="0068574A"/>
    <w:rsid w:val="00685860"/>
    <w:rsid w:val="00685F5C"/>
    <w:rsid w:val="006862D2"/>
    <w:rsid w:val="006871BB"/>
    <w:rsid w:val="00687574"/>
    <w:rsid w:val="006903E3"/>
    <w:rsid w:val="00691FED"/>
    <w:rsid w:val="00694AD3"/>
    <w:rsid w:val="00695EAF"/>
    <w:rsid w:val="00696316"/>
    <w:rsid w:val="00696F7F"/>
    <w:rsid w:val="00697FD8"/>
    <w:rsid w:val="006A00E8"/>
    <w:rsid w:val="006A226E"/>
    <w:rsid w:val="006A28B1"/>
    <w:rsid w:val="006A312F"/>
    <w:rsid w:val="006A4473"/>
    <w:rsid w:val="006A4A87"/>
    <w:rsid w:val="006A5BA2"/>
    <w:rsid w:val="006A5D19"/>
    <w:rsid w:val="006A5F98"/>
    <w:rsid w:val="006A74DA"/>
    <w:rsid w:val="006A765C"/>
    <w:rsid w:val="006B089F"/>
    <w:rsid w:val="006B2321"/>
    <w:rsid w:val="006B238F"/>
    <w:rsid w:val="006B32DA"/>
    <w:rsid w:val="006B5536"/>
    <w:rsid w:val="006B6080"/>
    <w:rsid w:val="006B6829"/>
    <w:rsid w:val="006B69A8"/>
    <w:rsid w:val="006C0215"/>
    <w:rsid w:val="006C27A2"/>
    <w:rsid w:val="006C398C"/>
    <w:rsid w:val="006C4198"/>
    <w:rsid w:val="006C46EB"/>
    <w:rsid w:val="006C4B91"/>
    <w:rsid w:val="006C65FA"/>
    <w:rsid w:val="006C6DE1"/>
    <w:rsid w:val="006C7BB0"/>
    <w:rsid w:val="006D3F95"/>
    <w:rsid w:val="006D4596"/>
    <w:rsid w:val="006D48F9"/>
    <w:rsid w:val="006D615F"/>
    <w:rsid w:val="006D63E1"/>
    <w:rsid w:val="006D6525"/>
    <w:rsid w:val="006D68AC"/>
    <w:rsid w:val="006E038B"/>
    <w:rsid w:val="006E0670"/>
    <w:rsid w:val="006E10D4"/>
    <w:rsid w:val="006E1759"/>
    <w:rsid w:val="006E30CB"/>
    <w:rsid w:val="006E490B"/>
    <w:rsid w:val="006E51D7"/>
    <w:rsid w:val="006E63E9"/>
    <w:rsid w:val="006E6E74"/>
    <w:rsid w:val="006E763D"/>
    <w:rsid w:val="006E771B"/>
    <w:rsid w:val="006E7E26"/>
    <w:rsid w:val="006F0EBD"/>
    <w:rsid w:val="006F2037"/>
    <w:rsid w:val="006F20C2"/>
    <w:rsid w:val="006F2AD9"/>
    <w:rsid w:val="006F4D16"/>
    <w:rsid w:val="006F4D8E"/>
    <w:rsid w:val="006F5172"/>
    <w:rsid w:val="006F54E8"/>
    <w:rsid w:val="006F5AF4"/>
    <w:rsid w:val="006F5EFA"/>
    <w:rsid w:val="00700F3B"/>
    <w:rsid w:val="00701B2A"/>
    <w:rsid w:val="00702C94"/>
    <w:rsid w:val="007033BC"/>
    <w:rsid w:val="007034F4"/>
    <w:rsid w:val="007046B4"/>
    <w:rsid w:val="0070485C"/>
    <w:rsid w:val="00704A1A"/>
    <w:rsid w:val="00704D99"/>
    <w:rsid w:val="007058B3"/>
    <w:rsid w:val="007068D4"/>
    <w:rsid w:val="00706ED7"/>
    <w:rsid w:val="00707F92"/>
    <w:rsid w:val="0071010C"/>
    <w:rsid w:val="00710649"/>
    <w:rsid w:val="007106A0"/>
    <w:rsid w:val="007111E1"/>
    <w:rsid w:val="0071147D"/>
    <w:rsid w:val="00712684"/>
    <w:rsid w:val="00712BD0"/>
    <w:rsid w:val="00712C55"/>
    <w:rsid w:val="00712F0B"/>
    <w:rsid w:val="00714324"/>
    <w:rsid w:val="007146EB"/>
    <w:rsid w:val="00714BFC"/>
    <w:rsid w:val="007151E0"/>
    <w:rsid w:val="00715E2E"/>
    <w:rsid w:val="0072024A"/>
    <w:rsid w:val="0072035A"/>
    <w:rsid w:val="0072083F"/>
    <w:rsid w:val="007210A6"/>
    <w:rsid w:val="00721660"/>
    <w:rsid w:val="00721966"/>
    <w:rsid w:val="0072232B"/>
    <w:rsid w:val="007223EA"/>
    <w:rsid w:val="00722410"/>
    <w:rsid w:val="007233C4"/>
    <w:rsid w:val="00725420"/>
    <w:rsid w:val="00725499"/>
    <w:rsid w:val="00725D49"/>
    <w:rsid w:val="007261A7"/>
    <w:rsid w:val="00727235"/>
    <w:rsid w:val="00730D03"/>
    <w:rsid w:val="0073101F"/>
    <w:rsid w:val="00731521"/>
    <w:rsid w:val="007322B0"/>
    <w:rsid w:val="007322F3"/>
    <w:rsid w:val="00733071"/>
    <w:rsid w:val="007332B8"/>
    <w:rsid w:val="0073391A"/>
    <w:rsid w:val="007345A3"/>
    <w:rsid w:val="00734B10"/>
    <w:rsid w:val="00734BA7"/>
    <w:rsid w:val="007358FC"/>
    <w:rsid w:val="007364B3"/>
    <w:rsid w:val="00737695"/>
    <w:rsid w:val="00737CCA"/>
    <w:rsid w:val="0074029A"/>
    <w:rsid w:val="00740426"/>
    <w:rsid w:val="00740D07"/>
    <w:rsid w:val="00741D9B"/>
    <w:rsid w:val="00741F86"/>
    <w:rsid w:val="0074242C"/>
    <w:rsid w:val="00742566"/>
    <w:rsid w:val="00742765"/>
    <w:rsid w:val="007427BB"/>
    <w:rsid w:val="0074402F"/>
    <w:rsid w:val="007441E4"/>
    <w:rsid w:val="0074486D"/>
    <w:rsid w:val="00744B32"/>
    <w:rsid w:val="00744FE8"/>
    <w:rsid w:val="00745115"/>
    <w:rsid w:val="0074781B"/>
    <w:rsid w:val="00750972"/>
    <w:rsid w:val="0075115D"/>
    <w:rsid w:val="0075118A"/>
    <w:rsid w:val="007519C6"/>
    <w:rsid w:val="00751CAA"/>
    <w:rsid w:val="00752434"/>
    <w:rsid w:val="007528D4"/>
    <w:rsid w:val="00761305"/>
    <w:rsid w:val="007620EB"/>
    <w:rsid w:val="00763001"/>
    <w:rsid w:val="0076346E"/>
    <w:rsid w:val="0076369E"/>
    <w:rsid w:val="00763852"/>
    <w:rsid w:val="00764B0B"/>
    <w:rsid w:val="00764C50"/>
    <w:rsid w:val="0076514E"/>
    <w:rsid w:val="00765584"/>
    <w:rsid w:val="007666E5"/>
    <w:rsid w:val="00767C91"/>
    <w:rsid w:val="00770107"/>
    <w:rsid w:val="007702D3"/>
    <w:rsid w:val="007705C9"/>
    <w:rsid w:val="00771AE4"/>
    <w:rsid w:val="00772020"/>
    <w:rsid w:val="007727A3"/>
    <w:rsid w:val="00772E4C"/>
    <w:rsid w:val="0077330A"/>
    <w:rsid w:val="007748C3"/>
    <w:rsid w:val="007750F1"/>
    <w:rsid w:val="00775797"/>
    <w:rsid w:val="00775A6E"/>
    <w:rsid w:val="007774F0"/>
    <w:rsid w:val="0078010E"/>
    <w:rsid w:val="0078082D"/>
    <w:rsid w:val="0078098F"/>
    <w:rsid w:val="007814C6"/>
    <w:rsid w:val="00781CFF"/>
    <w:rsid w:val="0078548E"/>
    <w:rsid w:val="00785E6F"/>
    <w:rsid w:val="00786368"/>
    <w:rsid w:val="00786F3C"/>
    <w:rsid w:val="00787429"/>
    <w:rsid w:val="00790361"/>
    <w:rsid w:val="00790666"/>
    <w:rsid w:val="007912A4"/>
    <w:rsid w:val="0079176D"/>
    <w:rsid w:val="00791A24"/>
    <w:rsid w:val="00791AF1"/>
    <w:rsid w:val="00792075"/>
    <w:rsid w:val="0079248B"/>
    <w:rsid w:val="007928E0"/>
    <w:rsid w:val="0079334C"/>
    <w:rsid w:val="0079479B"/>
    <w:rsid w:val="00794B2F"/>
    <w:rsid w:val="00795F57"/>
    <w:rsid w:val="00797065"/>
    <w:rsid w:val="007A12EC"/>
    <w:rsid w:val="007A1335"/>
    <w:rsid w:val="007A1EBC"/>
    <w:rsid w:val="007A36DB"/>
    <w:rsid w:val="007A40CA"/>
    <w:rsid w:val="007A42E7"/>
    <w:rsid w:val="007A55A4"/>
    <w:rsid w:val="007A5EAD"/>
    <w:rsid w:val="007A66C0"/>
    <w:rsid w:val="007A767C"/>
    <w:rsid w:val="007B003E"/>
    <w:rsid w:val="007B0B68"/>
    <w:rsid w:val="007B10CF"/>
    <w:rsid w:val="007B11EA"/>
    <w:rsid w:val="007B186D"/>
    <w:rsid w:val="007B1CAE"/>
    <w:rsid w:val="007B1D77"/>
    <w:rsid w:val="007B1FE5"/>
    <w:rsid w:val="007B2139"/>
    <w:rsid w:val="007B30BD"/>
    <w:rsid w:val="007B3A98"/>
    <w:rsid w:val="007B4275"/>
    <w:rsid w:val="007B5E2F"/>
    <w:rsid w:val="007B7122"/>
    <w:rsid w:val="007B7A65"/>
    <w:rsid w:val="007C04BB"/>
    <w:rsid w:val="007C0F70"/>
    <w:rsid w:val="007C28C9"/>
    <w:rsid w:val="007C2DE6"/>
    <w:rsid w:val="007C4561"/>
    <w:rsid w:val="007C469D"/>
    <w:rsid w:val="007C494D"/>
    <w:rsid w:val="007C5B9E"/>
    <w:rsid w:val="007C5D61"/>
    <w:rsid w:val="007C5E5B"/>
    <w:rsid w:val="007C61AB"/>
    <w:rsid w:val="007C63F7"/>
    <w:rsid w:val="007C6E47"/>
    <w:rsid w:val="007C780A"/>
    <w:rsid w:val="007C7C02"/>
    <w:rsid w:val="007C7C31"/>
    <w:rsid w:val="007D14E1"/>
    <w:rsid w:val="007D15E5"/>
    <w:rsid w:val="007D2441"/>
    <w:rsid w:val="007D3285"/>
    <w:rsid w:val="007D410F"/>
    <w:rsid w:val="007D424E"/>
    <w:rsid w:val="007D46E5"/>
    <w:rsid w:val="007D6688"/>
    <w:rsid w:val="007D6711"/>
    <w:rsid w:val="007D672B"/>
    <w:rsid w:val="007D6E18"/>
    <w:rsid w:val="007D7373"/>
    <w:rsid w:val="007D74CF"/>
    <w:rsid w:val="007E00B5"/>
    <w:rsid w:val="007E0E3D"/>
    <w:rsid w:val="007E103A"/>
    <w:rsid w:val="007E10ED"/>
    <w:rsid w:val="007E1EDF"/>
    <w:rsid w:val="007E2B82"/>
    <w:rsid w:val="007E2CF0"/>
    <w:rsid w:val="007E3959"/>
    <w:rsid w:val="007E3D80"/>
    <w:rsid w:val="007E3EBD"/>
    <w:rsid w:val="007E4474"/>
    <w:rsid w:val="007E4EFF"/>
    <w:rsid w:val="007E539A"/>
    <w:rsid w:val="007E5E0A"/>
    <w:rsid w:val="007F0534"/>
    <w:rsid w:val="007F0B8A"/>
    <w:rsid w:val="007F18AC"/>
    <w:rsid w:val="007F1A40"/>
    <w:rsid w:val="007F1D7A"/>
    <w:rsid w:val="007F1EA2"/>
    <w:rsid w:val="007F27E4"/>
    <w:rsid w:val="007F397C"/>
    <w:rsid w:val="007F48BC"/>
    <w:rsid w:val="007F5FEC"/>
    <w:rsid w:val="007F727B"/>
    <w:rsid w:val="0080068B"/>
    <w:rsid w:val="0080079B"/>
    <w:rsid w:val="00801482"/>
    <w:rsid w:val="00802139"/>
    <w:rsid w:val="00802463"/>
    <w:rsid w:val="00802913"/>
    <w:rsid w:val="00802DD5"/>
    <w:rsid w:val="00804631"/>
    <w:rsid w:val="008051AF"/>
    <w:rsid w:val="008059B6"/>
    <w:rsid w:val="00806D29"/>
    <w:rsid w:val="00806FED"/>
    <w:rsid w:val="00810A12"/>
    <w:rsid w:val="00810F83"/>
    <w:rsid w:val="0081152E"/>
    <w:rsid w:val="0081172D"/>
    <w:rsid w:val="008117F8"/>
    <w:rsid w:val="00811CC8"/>
    <w:rsid w:val="00811D91"/>
    <w:rsid w:val="0081244B"/>
    <w:rsid w:val="00812973"/>
    <w:rsid w:val="0081299B"/>
    <w:rsid w:val="00812E52"/>
    <w:rsid w:val="00813338"/>
    <w:rsid w:val="0081345F"/>
    <w:rsid w:val="00813F7D"/>
    <w:rsid w:val="008142BB"/>
    <w:rsid w:val="008149F0"/>
    <w:rsid w:val="0081583B"/>
    <w:rsid w:val="00815BA0"/>
    <w:rsid w:val="00816278"/>
    <w:rsid w:val="00817580"/>
    <w:rsid w:val="00820531"/>
    <w:rsid w:val="008208B9"/>
    <w:rsid w:val="00820BB9"/>
    <w:rsid w:val="00821488"/>
    <w:rsid w:val="00821C24"/>
    <w:rsid w:val="00822B89"/>
    <w:rsid w:val="008234DE"/>
    <w:rsid w:val="00824002"/>
    <w:rsid w:val="008247FF"/>
    <w:rsid w:val="00824EB7"/>
    <w:rsid w:val="0082511A"/>
    <w:rsid w:val="00825FFF"/>
    <w:rsid w:val="0082662E"/>
    <w:rsid w:val="008271B8"/>
    <w:rsid w:val="00827AD9"/>
    <w:rsid w:val="00827FCE"/>
    <w:rsid w:val="00827FE3"/>
    <w:rsid w:val="00831710"/>
    <w:rsid w:val="008319AE"/>
    <w:rsid w:val="00832F2E"/>
    <w:rsid w:val="008338B6"/>
    <w:rsid w:val="00833A64"/>
    <w:rsid w:val="008343ED"/>
    <w:rsid w:val="0083491E"/>
    <w:rsid w:val="00835459"/>
    <w:rsid w:val="008356B4"/>
    <w:rsid w:val="00835992"/>
    <w:rsid w:val="008406AD"/>
    <w:rsid w:val="00840F27"/>
    <w:rsid w:val="00841749"/>
    <w:rsid w:val="00841D1B"/>
    <w:rsid w:val="00842033"/>
    <w:rsid w:val="008423F4"/>
    <w:rsid w:val="0084340A"/>
    <w:rsid w:val="00844C75"/>
    <w:rsid w:val="00845108"/>
    <w:rsid w:val="008457A3"/>
    <w:rsid w:val="00845890"/>
    <w:rsid w:val="00845D79"/>
    <w:rsid w:val="008477A1"/>
    <w:rsid w:val="00850DF1"/>
    <w:rsid w:val="008517F5"/>
    <w:rsid w:val="00851AF8"/>
    <w:rsid w:val="00852642"/>
    <w:rsid w:val="00853A6C"/>
    <w:rsid w:val="00854B8B"/>
    <w:rsid w:val="008550C3"/>
    <w:rsid w:val="0085642C"/>
    <w:rsid w:val="0085764B"/>
    <w:rsid w:val="008614A0"/>
    <w:rsid w:val="0086184E"/>
    <w:rsid w:val="008639CB"/>
    <w:rsid w:val="008647AC"/>
    <w:rsid w:val="0086522C"/>
    <w:rsid w:val="008678BC"/>
    <w:rsid w:val="00867A46"/>
    <w:rsid w:val="00867C6E"/>
    <w:rsid w:val="008700FA"/>
    <w:rsid w:val="00870388"/>
    <w:rsid w:val="008716B8"/>
    <w:rsid w:val="00872B61"/>
    <w:rsid w:val="00873718"/>
    <w:rsid w:val="00874202"/>
    <w:rsid w:val="0087446C"/>
    <w:rsid w:val="008747AC"/>
    <w:rsid w:val="008749A7"/>
    <w:rsid w:val="00874DA2"/>
    <w:rsid w:val="008761D3"/>
    <w:rsid w:val="0087647D"/>
    <w:rsid w:val="008764CD"/>
    <w:rsid w:val="008764FD"/>
    <w:rsid w:val="008769B3"/>
    <w:rsid w:val="00876DE4"/>
    <w:rsid w:val="00877F39"/>
    <w:rsid w:val="00880ECC"/>
    <w:rsid w:val="008813EA"/>
    <w:rsid w:val="008815C9"/>
    <w:rsid w:val="00882525"/>
    <w:rsid w:val="008825F4"/>
    <w:rsid w:val="00883431"/>
    <w:rsid w:val="0088376A"/>
    <w:rsid w:val="00883A5A"/>
    <w:rsid w:val="00883ADC"/>
    <w:rsid w:val="00883B9E"/>
    <w:rsid w:val="0088435F"/>
    <w:rsid w:val="008850C2"/>
    <w:rsid w:val="008855ED"/>
    <w:rsid w:val="008866C1"/>
    <w:rsid w:val="008877C6"/>
    <w:rsid w:val="00887A93"/>
    <w:rsid w:val="00890F05"/>
    <w:rsid w:val="00891361"/>
    <w:rsid w:val="008917E8"/>
    <w:rsid w:val="00891D37"/>
    <w:rsid w:val="008928A9"/>
    <w:rsid w:val="00893B14"/>
    <w:rsid w:val="00893BA9"/>
    <w:rsid w:val="0089519C"/>
    <w:rsid w:val="00895C03"/>
    <w:rsid w:val="00896A95"/>
    <w:rsid w:val="0089741E"/>
    <w:rsid w:val="00897608"/>
    <w:rsid w:val="008A07EF"/>
    <w:rsid w:val="008A08BC"/>
    <w:rsid w:val="008A1FBB"/>
    <w:rsid w:val="008A2E47"/>
    <w:rsid w:val="008A32D1"/>
    <w:rsid w:val="008A3C6A"/>
    <w:rsid w:val="008A71FD"/>
    <w:rsid w:val="008B09CE"/>
    <w:rsid w:val="008B129D"/>
    <w:rsid w:val="008B1460"/>
    <w:rsid w:val="008B1536"/>
    <w:rsid w:val="008B34EF"/>
    <w:rsid w:val="008B3965"/>
    <w:rsid w:val="008B47F0"/>
    <w:rsid w:val="008B58A8"/>
    <w:rsid w:val="008B7350"/>
    <w:rsid w:val="008C1097"/>
    <w:rsid w:val="008C14F3"/>
    <w:rsid w:val="008C3D06"/>
    <w:rsid w:val="008C46B1"/>
    <w:rsid w:val="008C762B"/>
    <w:rsid w:val="008C79D3"/>
    <w:rsid w:val="008D0ABC"/>
    <w:rsid w:val="008D1222"/>
    <w:rsid w:val="008D12A0"/>
    <w:rsid w:val="008D1D10"/>
    <w:rsid w:val="008D1DEB"/>
    <w:rsid w:val="008D268B"/>
    <w:rsid w:val="008D3DBB"/>
    <w:rsid w:val="008D459A"/>
    <w:rsid w:val="008D4E02"/>
    <w:rsid w:val="008D5FE4"/>
    <w:rsid w:val="008D603E"/>
    <w:rsid w:val="008D6117"/>
    <w:rsid w:val="008D6674"/>
    <w:rsid w:val="008D7163"/>
    <w:rsid w:val="008E1BF3"/>
    <w:rsid w:val="008E293A"/>
    <w:rsid w:val="008E40BE"/>
    <w:rsid w:val="008E4E53"/>
    <w:rsid w:val="008E5DF5"/>
    <w:rsid w:val="008E5F2A"/>
    <w:rsid w:val="008E628E"/>
    <w:rsid w:val="008E74D4"/>
    <w:rsid w:val="008F12AE"/>
    <w:rsid w:val="008F53BB"/>
    <w:rsid w:val="008F5594"/>
    <w:rsid w:val="008F5A17"/>
    <w:rsid w:val="008F5CA2"/>
    <w:rsid w:val="008F77C9"/>
    <w:rsid w:val="008F79AD"/>
    <w:rsid w:val="0090008B"/>
    <w:rsid w:val="00900768"/>
    <w:rsid w:val="00901F2A"/>
    <w:rsid w:val="0090232A"/>
    <w:rsid w:val="0090289B"/>
    <w:rsid w:val="0091095A"/>
    <w:rsid w:val="009116FE"/>
    <w:rsid w:val="00911ABB"/>
    <w:rsid w:val="00912CD0"/>
    <w:rsid w:val="00913CEA"/>
    <w:rsid w:val="0091571C"/>
    <w:rsid w:val="00917284"/>
    <w:rsid w:val="00920A31"/>
    <w:rsid w:val="00920CF1"/>
    <w:rsid w:val="00921393"/>
    <w:rsid w:val="009213B8"/>
    <w:rsid w:val="00922135"/>
    <w:rsid w:val="00922137"/>
    <w:rsid w:val="00922A62"/>
    <w:rsid w:val="00924441"/>
    <w:rsid w:val="00924770"/>
    <w:rsid w:val="0092528F"/>
    <w:rsid w:val="00925C4C"/>
    <w:rsid w:val="00925F9A"/>
    <w:rsid w:val="00926865"/>
    <w:rsid w:val="00926941"/>
    <w:rsid w:val="00926E47"/>
    <w:rsid w:val="00927BC8"/>
    <w:rsid w:val="00927C08"/>
    <w:rsid w:val="00927F13"/>
    <w:rsid w:val="0093050F"/>
    <w:rsid w:val="009314E9"/>
    <w:rsid w:val="00932738"/>
    <w:rsid w:val="00932CDF"/>
    <w:rsid w:val="00935514"/>
    <w:rsid w:val="009356D1"/>
    <w:rsid w:val="00935F3C"/>
    <w:rsid w:val="00936E42"/>
    <w:rsid w:val="0094035C"/>
    <w:rsid w:val="0094162D"/>
    <w:rsid w:val="00941D67"/>
    <w:rsid w:val="00942349"/>
    <w:rsid w:val="0094331C"/>
    <w:rsid w:val="00943399"/>
    <w:rsid w:val="009435CC"/>
    <w:rsid w:val="00946421"/>
    <w:rsid w:val="00947935"/>
    <w:rsid w:val="00951741"/>
    <w:rsid w:val="0095343A"/>
    <w:rsid w:val="00953726"/>
    <w:rsid w:val="0095453D"/>
    <w:rsid w:val="00955A2F"/>
    <w:rsid w:val="009573F3"/>
    <w:rsid w:val="00962430"/>
    <w:rsid w:val="009625BA"/>
    <w:rsid w:val="00962F22"/>
    <w:rsid w:val="00963CD4"/>
    <w:rsid w:val="00963E28"/>
    <w:rsid w:val="00964B39"/>
    <w:rsid w:val="00964C73"/>
    <w:rsid w:val="00964D5A"/>
    <w:rsid w:val="00965808"/>
    <w:rsid w:val="0096766E"/>
    <w:rsid w:val="009704C2"/>
    <w:rsid w:val="009708AB"/>
    <w:rsid w:val="00970B04"/>
    <w:rsid w:val="00970F96"/>
    <w:rsid w:val="00971CE4"/>
    <w:rsid w:val="00971F94"/>
    <w:rsid w:val="00972684"/>
    <w:rsid w:val="00973006"/>
    <w:rsid w:val="00973413"/>
    <w:rsid w:val="009746FD"/>
    <w:rsid w:val="00974BAC"/>
    <w:rsid w:val="00975F2E"/>
    <w:rsid w:val="0097631B"/>
    <w:rsid w:val="00976A74"/>
    <w:rsid w:val="00977127"/>
    <w:rsid w:val="00980FA5"/>
    <w:rsid w:val="00982098"/>
    <w:rsid w:val="00983239"/>
    <w:rsid w:val="009833D9"/>
    <w:rsid w:val="009834ED"/>
    <w:rsid w:val="00983C55"/>
    <w:rsid w:val="00984354"/>
    <w:rsid w:val="00985535"/>
    <w:rsid w:val="0098601F"/>
    <w:rsid w:val="00986154"/>
    <w:rsid w:val="0098677F"/>
    <w:rsid w:val="00986996"/>
    <w:rsid w:val="00990259"/>
    <w:rsid w:val="00991554"/>
    <w:rsid w:val="00992717"/>
    <w:rsid w:val="00992BF3"/>
    <w:rsid w:val="00993DF8"/>
    <w:rsid w:val="009944D2"/>
    <w:rsid w:val="0099466E"/>
    <w:rsid w:val="00996363"/>
    <w:rsid w:val="00996521"/>
    <w:rsid w:val="00996586"/>
    <w:rsid w:val="009969D0"/>
    <w:rsid w:val="009A09AB"/>
    <w:rsid w:val="009A0CA3"/>
    <w:rsid w:val="009A1506"/>
    <w:rsid w:val="009A1C08"/>
    <w:rsid w:val="009A53AA"/>
    <w:rsid w:val="009A54A1"/>
    <w:rsid w:val="009A64CD"/>
    <w:rsid w:val="009A7074"/>
    <w:rsid w:val="009A71A5"/>
    <w:rsid w:val="009A7A1E"/>
    <w:rsid w:val="009A7B0E"/>
    <w:rsid w:val="009A7DAB"/>
    <w:rsid w:val="009B0100"/>
    <w:rsid w:val="009B010E"/>
    <w:rsid w:val="009B0127"/>
    <w:rsid w:val="009B0235"/>
    <w:rsid w:val="009B1131"/>
    <w:rsid w:val="009B11AD"/>
    <w:rsid w:val="009B19EA"/>
    <w:rsid w:val="009B3387"/>
    <w:rsid w:val="009B3BE3"/>
    <w:rsid w:val="009B5272"/>
    <w:rsid w:val="009C25F5"/>
    <w:rsid w:val="009C2675"/>
    <w:rsid w:val="009C35D0"/>
    <w:rsid w:val="009C3ADF"/>
    <w:rsid w:val="009C55A2"/>
    <w:rsid w:val="009C567A"/>
    <w:rsid w:val="009C75B2"/>
    <w:rsid w:val="009C767D"/>
    <w:rsid w:val="009D0B6C"/>
    <w:rsid w:val="009D0F9F"/>
    <w:rsid w:val="009D39D2"/>
    <w:rsid w:val="009D3DE4"/>
    <w:rsid w:val="009D4175"/>
    <w:rsid w:val="009D4D4C"/>
    <w:rsid w:val="009D5F50"/>
    <w:rsid w:val="009E03A4"/>
    <w:rsid w:val="009E053E"/>
    <w:rsid w:val="009E0BE4"/>
    <w:rsid w:val="009E0C6A"/>
    <w:rsid w:val="009E186B"/>
    <w:rsid w:val="009E1D12"/>
    <w:rsid w:val="009E22B4"/>
    <w:rsid w:val="009E3611"/>
    <w:rsid w:val="009E398A"/>
    <w:rsid w:val="009E48F6"/>
    <w:rsid w:val="009E50F0"/>
    <w:rsid w:val="009E58D9"/>
    <w:rsid w:val="009E642B"/>
    <w:rsid w:val="009E6B9D"/>
    <w:rsid w:val="009F033A"/>
    <w:rsid w:val="009F1559"/>
    <w:rsid w:val="009F2631"/>
    <w:rsid w:val="009F30D7"/>
    <w:rsid w:val="009F413D"/>
    <w:rsid w:val="009F57C2"/>
    <w:rsid w:val="009F5B38"/>
    <w:rsid w:val="009F6DAC"/>
    <w:rsid w:val="009F7125"/>
    <w:rsid w:val="009F79E1"/>
    <w:rsid w:val="00A001CF"/>
    <w:rsid w:val="00A002C9"/>
    <w:rsid w:val="00A015BE"/>
    <w:rsid w:val="00A01E46"/>
    <w:rsid w:val="00A020BF"/>
    <w:rsid w:val="00A02DE6"/>
    <w:rsid w:val="00A03797"/>
    <w:rsid w:val="00A04155"/>
    <w:rsid w:val="00A1171A"/>
    <w:rsid w:val="00A11AAE"/>
    <w:rsid w:val="00A11C1E"/>
    <w:rsid w:val="00A12015"/>
    <w:rsid w:val="00A12255"/>
    <w:rsid w:val="00A137AB"/>
    <w:rsid w:val="00A15276"/>
    <w:rsid w:val="00A152E1"/>
    <w:rsid w:val="00A161E3"/>
    <w:rsid w:val="00A168CC"/>
    <w:rsid w:val="00A17BE0"/>
    <w:rsid w:val="00A21180"/>
    <w:rsid w:val="00A215C1"/>
    <w:rsid w:val="00A21845"/>
    <w:rsid w:val="00A22BD2"/>
    <w:rsid w:val="00A22E87"/>
    <w:rsid w:val="00A22FB4"/>
    <w:rsid w:val="00A23EC9"/>
    <w:rsid w:val="00A2494A"/>
    <w:rsid w:val="00A25508"/>
    <w:rsid w:val="00A25C64"/>
    <w:rsid w:val="00A264B7"/>
    <w:rsid w:val="00A30098"/>
    <w:rsid w:val="00A324E3"/>
    <w:rsid w:val="00A345CE"/>
    <w:rsid w:val="00A36907"/>
    <w:rsid w:val="00A37505"/>
    <w:rsid w:val="00A37507"/>
    <w:rsid w:val="00A376B8"/>
    <w:rsid w:val="00A37781"/>
    <w:rsid w:val="00A37A9C"/>
    <w:rsid w:val="00A43383"/>
    <w:rsid w:val="00A4388A"/>
    <w:rsid w:val="00A445B1"/>
    <w:rsid w:val="00A4640D"/>
    <w:rsid w:val="00A469CF"/>
    <w:rsid w:val="00A50E42"/>
    <w:rsid w:val="00A51458"/>
    <w:rsid w:val="00A514D6"/>
    <w:rsid w:val="00A516B8"/>
    <w:rsid w:val="00A52306"/>
    <w:rsid w:val="00A54F31"/>
    <w:rsid w:val="00A5571C"/>
    <w:rsid w:val="00A5640A"/>
    <w:rsid w:val="00A56AC8"/>
    <w:rsid w:val="00A57147"/>
    <w:rsid w:val="00A574D2"/>
    <w:rsid w:val="00A57F5A"/>
    <w:rsid w:val="00A6004C"/>
    <w:rsid w:val="00A619DB"/>
    <w:rsid w:val="00A6214B"/>
    <w:rsid w:val="00A621BB"/>
    <w:rsid w:val="00A622C7"/>
    <w:rsid w:val="00A62578"/>
    <w:rsid w:val="00A626FD"/>
    <w:rsid w:val="00A62824"/>
    <w:rsid w:val="00A62D83"/>
    <w:rsid w:val="00A64CC3"/>
    <w:rsid w:val="00A65260"/>
    <w:rsid w:val="00A6529F"/>
    <w:rsid w:val="00A65419"/>
    <w:rsid w:val="00A660EE"/>
    <w:rsid w:val="00A664B1"/>
    <w:rsid w:val="00A674F3"/>
    <w:rsid w:val="00A67828"/>
    <w:rsid w:val="00A700F8"/>
    <w:rsid w:val="00A7603B"/>
    <w:rsid w:val="00A77B60"/>
    <w:rsid w:val="00A77BF0"/>
    <w:rsid w:val="00A803ED"/>
    <w:rsid w:val="00A81B1D"/>
    <w:rsid w:val="00A84D9C"/>
    <w:rsid w:val="00A85553"/>
    <w:rsid w:val="00A87588"/>
    <w:rsid w:val="00A90868"/>
    <w:rsid w:val="00A91300"/>
    <w:rsid w:val="00A92662"/>
    <w:rsid w:val="00A9269A"/>
    <w:rsid w:val="00A929A6"/>
    <w:rsid w:val="00A92C0A"/>
    <w:rsid w:val="00A9350C"/>
    <w:rsid w:val="00A93542"/>
    <w:rsid w:val="00A9393D"/>
    <w:rsid w:val="00A961BB"/>
    <w:rsid w:val="00A9652F"/>
    <w:rsid w:val="00A97002"/>
    <w:rsid w:val="00A97B7C"/>
    <w:rsid w:val="00AA05DA"/>
    <w:rsid w:val="00AA137F"/>
    <w:rsid w:val="00AA1ECE"/>
    <w:rsid w:val="00AA1FAB"/>
    <w:rsid w:val="00AA2A25"/>
    <w:rsid w:val="00AA3C5D"/>
    <w:rsid w:val="00AA3D26"/>
    <w:rsid w:val="00AA4D8C"/>
    <w:rsid w:val="00AA4EC0"/>
    <w:rsid w:val="00AA5578"/>
    <w:rsid w:val="00AA5A98"/>
    <w:rsid w:val="00AA6F8F"/>
    <w:rsid w:val="00AA78C7"/>
    <w:rsid w:val="00AB178A"/>
    <w:rsid w:val="00AB206E"/>
    <w:rsid w:val="00AB2736"/>
    <w:rsid w:val="00AB2932"/>
    <w:rsid w:val="00AB45E9"/>
    <w:rsid w:val="00AB62C0"/>
    <w:rsid w:val="00AB6C36"/>
    <w:rsid w:val="00AC04D6"/>
    <w:rsid w:val="00AC0818"/>
    <w:rsid w:val="00AC1A99"/>
    <w:rsid w:val="00AC1BCE"/>
    <w:rsid w:val="00AC1D30"/>
    <w:rsid w:val="00AC2113"/>
    <w:rsid w:val="00AC4969"/>
    <w:rsid w:val="00AC5040"/>
    <w:rsid w:val="00AC51F7"/>
    <w:rsid w:val="00AD0D83"/>
    <w:rsid w:val="00AD1699"/>
    <w:rsid w:val="00AD370C"/>
    <w:rsid w:val="00AD40E4"/>
    <w:rsid w:val="00AD4169"/>
    <w:rsid w:val="00AD481A"/>
    <w:rsid w:val="00AD58BB"/>
    <w:rsid w:val="00AD649E"/>
    <w:rsid w:val="00AD6EC4"/>
    <w:rsid w:val="00AD6F98"/>
    <w:rsid w:val="00AE06B6"/>
    <w:rsid w:val="00AE170D"/>
    <w:rsid w:val="00AE1798"/>
    <w:rsid w:val="00AE1DAB"/>
    <w:rsid w:val="00AE2069"/>
    <w:rsid w:val="00AE2A3B"/>
    <w:rsid w:val="00AE3592"/>
    <w:rsid w:val="00AE524A"/>
    <w:rsid w:val="00AE5E63"/>
    <w:rsid w:val="00AE640E"/>
    <w:rsid w:val="00AE6488"/>
    <w:rsid w:val="00AE7503"/>
    <w:rsid w:val="00AF07F2"/>
    <w:rsid w:val="00AF0D51"/>
    <w:rsid w:val="00AF125A"/>
    <w:rsid w:val="00AF1361"/>
    <w:rsid w:val="00AF26CC"/>
    <w:rsid w:val="00AF303B"/>
    <w:rsid w:val="00AF37BA"/>
    <w:rsid w:val="00AF3A83"/>
    <w:rsid w:val="00AF3E21"/>
    <w:rsid w:val="00AF45A5"/>
    <w:rsid w:val="00AF5801"/>
    <w:rsid w:val="00AF71B3"/>
    <w:rsid w:val="00AF7499"/>
    <w:rsid w:val="00AF772E"/>
    <w:rsid w:val="00AF784A"/>
    <w:rsid w:val="00B00E44"/>
    <w:rsid w:val="00B01339"/>
    <w:rsid w:val="00B01ED1"/>
    <w:rsid w:val="00B04A8A"/>
    <w:rsid w:val="00B051FD"/>
    <w:rsid w:val="00B0541A"/>
    <w:rsid w:val="00B05835"/>
    <w:rsid w:val="00B06516"/>
    <w:rsid w:val="00B069A5"/>
    <w:rsid w:val="00B0717F"/>
    <w:rsid w:val="00B10E58"/>
    <w:rsid w:val="00B11302"/>
    <w:rsid w:val="00B124B6"/>
    <w:rsid w:val="00B13F10"/>
    <w:rsid w:val="00B1414B"/>
    <w:rsid w:val="00B14703"/>
    <w:rsid w:val="00B14BC3"/>
    <w:rsid w:val="00B14CEF"/>
    <w:rsid w:val="00B153D1"/>
    <w:rsid w:val="00B162B0"/>
    <w:rsid w:val="00B1740D"/>
    <w:rsid w:val="00B17A74"/>
    <w:rsid w:val="00B2044F"/>
    <w:rsid w:val="00B2184C"/>
    <w:rsid w:val="00B21889"/>
    <w:rsid w:val="00B21FD3"/>
    <w:rsid w:val="00B24926"/>
    <w:rsid w:val="00B25FD2"/>
    <w:rsid w:val="00B262AD"/>
    <w:rsid w:val="00B26B89"/>
    <w:rsid w:val="00B277A7"/>
    <w:rsid w:val="00B27A0C"/>
    <w:rsid w:val="00B27EBA"/>
    <w:rsid w:val="00B30819"/>
    <w:rsid w:val="00B324BD"/>
    <w:rsid w:val="00B32AAC"/>
    <w:rsid w:val="00B32F76"/>
    <w:rsid w:val="00B33816"/>
    <w:rsid w:val="00B33F62"/>
    <w:rsid w:val="00B340CE"/>
    <w:rsid w:val="00B34100"/>
    <w:rsid w:val="00B345F1"/>
    <w:rsid w:val="00B353B8"/>
    <w:rsid w:val="00B35A66"/>
    <w:rsid w:val="00B367A6"/>
    <w:rsid w:val="00B36F02"/>
    <w:rsid w:val="00B37490"/>
    <w:rsid w:val="00B37F5F"/>
    <w:rsid w:val="00B41172"/>
    <w:rsid w:val="00B41269"/>
    <w:rsid w:val="00B41717"/>
    <w:rsid w:val="00B41799"/>
    <w:rsid w:val="00B41A89"/>
    <w:rsid w:val="00B41C19"/>
    <w:rsid w:val="00B4202D"/>
    <w:rsid w:val="00B421C3"/>
    <w:rsid w:val="00B429D3"/>
    <w:rsid w:val="00B433A0"/>
    <w:rsid w:val="00B436BE"/>
    <w:rsid w:val="00B444AB"/>
    <w:rsid w:val="00B44A31"/>
    <w:rsid w:val="00B44C59"/>
    <w:rsid w:val="00B4515E"/>
    <w:rsid w:val="00B465B1"/>
    <w:rsid w:val="00B46965"/>
    <w:rsid w:val="00B46E0C"/>
    <w:rsid w:val="00B47092"/>
    <w:rsid w:val="00B47A9B"/>
    <w:rsid w:val="00B47DCA"/>
    <w:rsid w:val="00B50FBE"/>
    <w:rsid w:val="00B51918"/>
    <w:rsid w:val="00B51E1F"/>
    <w:rsid w:val="00B54893"/>
    <w:rsid w:val="00B54AD1"/>
    <w:rsid w:val="00B56707"/>
    <w:rsid w:val="00B57268"/>
    <w:rsid w:val="00B573A4"/>
    <w:rsid w:val="00B57C46"/>
    <w:rsid w:val="00B60DE9"/>
    <w:rsid w:val="00B60F08"/>
    <w:rsid w:val="00B613E1"/>
    <w:rsid w:val="00B6205A"/>
    <w:rsid w:val="00B62C6B"/>
    <w:rsid w:val="00B630AC"/>
    <w:rsid w:val="00B63DEB"/>
    <w:rsid w:val="00B65AA2"/>
    <w:rsid w:val="00B660DD"/>
    <w:rsid w:val="00B664B4"/>
    <w:rsid w:val="00B66C89"/>
    <w:rsid w:val="00B710E4"/>
    <w:rsid w:val="00B7146B"/>
    <w:rsid w:val="00B719AE"/>
    <w:rsid w:val="00B71D4B"/>
    <w:rsid w:val="00B71D59"/>
    <w:rsid w:val="00B72559"/>
    <w:rsid w:val="00B726D4"/>
    <w:rsid w:val="00B7375C"/>
    <w:rsid w:val="00B73C1A"/>
    <w:rsid w:val="00B74FE1"/>
    <w:rsid w:val="00B80049"/>
    <w:rsid w:val="00B81AAE"/>
    <w:rsid w:val="00B8249A"/>
    <w:rsid w:val="00B82BA2"/>
    <w:rsid w:val="00B82FD7"/>
    <w:rsid w:val="00B83120"/>
    <w:rsid w:val="00B84E68"/>
    <w:rsid w:val="00B855A7"/>
    <w:rsid w:val="00B8560A"/>
    <w:rsid w:val="00B856BD"/>
    <w:rsid w:val="00B85EC0"/>
    <w:rsid w:val="00B862B2"/>
    <w:rsid w:val="00B86B72"/>
    <w:rsid w:val="00B87131"/>
    <w:rsid w:val="00B900E5"/>
    <w:rsid w:val="00B92638"/>
    <w:rsid w:val="00B927C9"/>
    <w:rsid w:val="00B92BBD"/>
    <w:rsid w:val="00B92DBB"/>
    <w:rsid w:val="00B94078"/>
    <w:rsid w:val="00B9464D"/>
    <w:rsid w:val="00B94F59"/>
    <w:rsid w:val="00B95B17"/>
    <w:rsid w:val="00B97CDB"/>
    <w:rsid w:val="00BA0532"/>
    <w:rsid w:val="00BA24D5"/>
    <w:rsid w:val="00BA2E32"/>
    <w:rsid w:val="00BA36AD"/>
    <w:rsid w:val="00BA41E5"/>
    <w:rsid w:val="00BA466E"/>
    <w:rsid w:val="00BA6955"/>
    <w:rsid w:val="00BA785E"/>
    <w:rsid w:val="00BB148F"/>
    <w:rsid w:val="00BB176B"/>
    <w:rsid w:val="00BB1A16"/>
    <w:rsid w:val="00BB208F"/>
    <w:rsid w:val="00BB37F5"/>
    <w:rsid w:val="00BB4691"/>
    <w:rsid w:val="00BB5644"/>
    <w:rsid w:val="00BB578B"/>
    <w:rsid w:val="00BB59FF"/>
    <w:rsid w:val="00BB7548"/>
    <w:rsid w:val="00BC1C42"/>
    <w:rsid w:val="00BC2E0F"/>
    <w:rsid w:val="00BC37F6"/>
    <w:rsid w:val="00BC4248"/>
    <w:rsid w:val="00BC547B"/>
    <w:rsid w:val="00BC5FD6"/>
    <w:rsid w:val="00BC643B"/>
    <w:rsid w:val="00BC6CFF"/>
    <w:rsid w:val="00BD0553"/>
    <w:rsid w:val="00BD114D"/>
    <w:rsid w:val="00BD12DE"/>
    <w:rsid w:val="00BD16FC"/>
    <w:rsid w:val="00BD2975"/>
    <w:rsid w:val="00BD2B26"/>
    <w:rsid w:val="00BD2EA8"/>
    <w:rsid w:val="00BD53E0"/>
    <w:rsid w:val="00BD58A4"/>
    <w:rsid w:val="00BD5A67"/>
    <w:rsid w:val="00BD70FC"/>
    <w:rsid w:val="00BE2357"/>
    <w:rsid w:val="00BE2541"/>
    <w:rsid w:val="00BE264D"/>
    <w:rsid w:val="00BE3CD0"/>
    <w:rsid w:val="00BE4852"/>
    <w:rsid w:val="00BE5A1F"/>
    <w:rsid w:val="00BF039D"/>
    <w:rsid w:val="00BF04C0"/>
    <w:rsid w:val="00BF0B15"/>
    <w:rsid w:val="00BF1AFC"/>
    <w:rsid w:val="00BF2D49"/>
    <w:rsid w:val="00BF3620"/>
    <w:rsid w:val="00BF390F"/>
    <w:rsid w:val="00BF4395"/>
    <w:rsid w:val="00BF4611"/>
    <w:rsid w:val="00BF4C02"/>
    <w:rsid w:val="00BF511E"/>
    <w:rsid w:val="00BF60A0"/>
    <w:rsid w:val="00BF6449"/>
    <w:rsid w:val="00BF684A"/>
    <w:rsid w:val="00BF7052"/>
    <w:rsid w:val="00BF7EE1"/>
    <w:rsid w:val="00C005C5"/>
    <w:rsid w:val="00C00FC1"/>
    <w:rsid w:val="00C01EFC"/>
    <w:rsid w:val="00C02D6A"/>
    <w:rsid w:val="00C02FFD"/>
    <w:rsid w:val="00C030BD"/>
    <w:rsid w:val="00C05801"/>
    <w:rsid w:val="00C06FC0"/>
    <w:rsid w:val="00C0706D"/>
    <w:rsid w:val="00C074FF"/>
    <w:rsid w:val="00C076B9"/>
    <w:rsid w:val="00C07A41"/>
    <w:rsid w:val="00C07B1E"/>
    <w:rsid w:val="00C106C2"/>
    <w:rsid w:val="00C10E05"/>
    <w:rsid w:val="00C11235"/>
    <w:rsid w:val="00C119BA"/>
    <w:rsid w:val="00C11D22"/>
    <w:rsid w:val="00C13921"/>
    <w:rsid w:val="00C1405A"/>
    <w:rsid w:val="00C1456E"/>
    <w:rsid w:val="00C148F0"/>
    <w:rsid w:val="00C14CE7"/>
    <w:rsid w:val="00C1504E"/>
    <w:rsid w:val="00C15CCB"/>
    <w:rsid w:val="00C163AA"/>
    <w:rsid w:val="00C17232"/>
    <w:rsid w:val="00C17DCB"/>
    <w:rsid w:val="00C20512"/>
    <w:rsid w:val="00C20595"/>
    <w:rsid w:val="00C2086C"/>
    <w:rsid w:val="00C20FF6"/>
    <w:rsid w:val="00C21955"/>
    <w:rsid w:val="00C233F3"/>
    <w:rsid w:val="00C23B1A"/>
    <w:rsid w:val="00C2586A"/>
    <w:rsid w:val="00C2597A"/>
    <w:rsid w:val="00C25B27"/>
    <w:rsid w:val="00C25BC9"/>
    <w:rsid w:val="00C25D5B"/>
    <w:rsid w:val="00C26202"/>
    <w:rsid w:val="00C2796B"/>
    <w:rsid w:val="00C30E26"/>
    <w:rsid w:val="00C3378B"/>
    <w:rsid w:val="00C3438A"/>
    <w:rsid w:val="00C34633"/>
    <w:rsid w:val="00C34AA2"/>
    <w:rsid w:val="00C34EB7"/>
    <w:rsid w:val="00C3633F"/>
    <w:rsid w:val="00C3648C"/>
    <w:rsid w:val="00C36B0E"/>
    <w:rsid w:val="00C41FAA"/>
    <w:rsid w:val="00C44793"/>
    <w:rsid w:val="00C4523C"/>
    <w:rsid w:val="00C452B2"/>
    <w:rsid w:val="00C4542A"/>
    <w:rsid w:val="00C47020"/>
    <w:rsid w:val="00C470FC"/>
    <w:rsid w:val="00C4791E"/>
    <w:rsid w:val="00C47DAB"/>
    <w:rsid w:val="00C51289"/>
    <w:rsid w:val="00C51473"/>
    <w:rsid w:val="00C51907"/>
    <w:rsid w:val="00C51975"/>
    <w:rsid w:val="00C52B79"/>
    <w:rsid w:val="00C544C7"/>
    <w:rsid w:val="00C558B9"/>
    <w:rsid w:val="00C560CB"/>
    <w:rsid w:val="00C5728E"/>
    <w:rsid w:val="00C574DB"/>
    <w:rsid w:val="00C5795E"/>
    <w:rsid w:val="00C57D32"/>
    <w:rsid w:val="00C62378"/>
    <w:rsid w:val="00C630B0"/>
    <w:rsid w:val="00C634A0"/>
    <w:rsid w:val="00C65D17"/>
    <w:rsid w:val="00C65F81"/>
    <w:rsid w:val="00C71046"/>
    <w:rsid w:val="00C723DD"/>
    <w:rsid w:val="00C72556"/>
    <w:rsid w:val="00C7606C"/>
    <w:rsid w:val="00C77DE8"/>
    <w:rsid w:val="00C77EF8"/>
    <w:rsid w:val="00C80034"/>
    <w:rsid w:val="00C8058F"/>
    <w:rsid w:val="00C818FB"/>
    <w:rsid w:val="00C81A44"/>
    <w:rsid w:val="00C81D12"/>
    <w:rsid w:val="00C83B5A"/>
    <w:rsid w:val="00C85DF7"/>
    <w:rsid w:val="00C90525"/>
    <w:rsid w:val="00C91260"/>
    <w:rsid w:val="00C91424"/>
    <w:rsid w:val="00C91868"/>
    <w:rsid w:val="00C91C51"/>
    <w:rsid w:val="00C91DC3"/>
    <w:rsid w:val="00C928D2"/>
    <w:rsid w:val="00C92DA1"/>
    <w:rsid w:val="00C942CF"/>
    <w:rsid w:val="00C95D8E"/>
    <w:rsid w:val="00C962CE"/>
    <w:rsid w:val="00C97C88"/>
    <w:rsid w:val="00C97F40"/>
    <w:rsid w:val="00CA184F"/>
    <w:rsid w:val="00CA1AB3"/>
    <w:rsid w:val="00CA2EAC"/>
    <w:rsid w:val="00CA36D2"/>
    <w:rsid w:val="00CA5DFD"/>
    <w:rsid w:val="00CA68AB"/>
    <w:rsid w:val="00CA758B"/>
    <w:rsid w:val="00CB08A9"/>
    <w:rsid w:val="00CB096D"/>
    <w:rsid w:val="00CB0B8E"/>
    <w:rsid w:val="00CB0DF8"/>
    <w:rsid w:val="00CB1420"/>
    <w:rsid w:val="00CB1F22"/>
    <w:rsid w:val="00CB208A"/>
    <w:rsid w:val="00CB23FD"/>
    <w:rsid w:val="00CB2A6B"/>
    <w:rsid w:val="00CB2BE1"/>
    <w:rsid w:val="00CB3020"/>
    <w:rsid w:val="00CB34FF"/>
    <w:rsid w:val="00CB53AE"/>
    <w:rsid w:val="00CB5972"/>
    <w:rsid w:val="00CB5F4E"/>
    <w:rsid w:val="00CB68F2"/>
    <w:rsid w:val="00CC0852"/>
    <w:rsid w:val="00CC088B"/>
    <w:rsid w:val="00CC0D4C"/>
    <w:rsid w:val="00CC124F"/>
    <w:rsid w:val="00CC1269"/>
    <w:rsid w:val="00CC2072"/>
    <w:rsid w:val="00CC28B2"/>
    <w:rsid w:val="00CC290D"/>
    <w:rsid w:val="00CC2A4A"/>
    <w:rsid w:val="00CC6F18"/>
    <w:rsid w:val="00CC717C"/>
    <w:rsid w:val="00CC7B27"/>
    <w:rsid w:val="00CD04BE"/>
    <w:rsid w:val="00CD0875"/>
    <w:rsid w:val="00CD0A03"/>
    <w:rsid w:val="00CD0C71"/>
    <w:rsid w:val="00CD1AEB"/>
    <w:rsid w:val="00CD395E"/>
    <w:rsid w:val="00CD3BE5"/>
    <w:rsid w:val="00CD5016"/>
    <w:rsid w:val="00CD5531"/>
    <w:rsid w:val="00CD7064"/>
    <w:rsid w:val="00CE010C"/>
    <w:rsid w:val="00CE057D"/>
    <w:rsid w:val="00CE09F6"/>
    <w:rsid w:val="00CE1562"/>
    <w:rsid w:val="00CE1C37"/>
    <w:rsid w:val="00CE2BCF"/>
    <w:rsid w:val="00CE354E"/>
    <w:rsid w:val="00CE5472"/>
    <w:rsid w:val="00CE5B47"/>
    <w:rsid w:val="00CE5CB5"/>
    <w:rsid w:val="00CE5EFA"/>
    <w:rsid w:val="00CE6531"/>
    <w:rsid w:val="00CE66DC"/>
    <w:rsid w:val="00CE6A08"/>
    <w:rsid w:val="00CE7341"/>
    <w:rsid w:val="00CE791E"/>
    <w:rsid w:val="00CF02DB"/>
    <w:rsid w:val="00CF158F"/>
    <w:rsid w:val="00CF25B7"/>
    <w:rsid w:val="00CF3B03"/>
    <w:rsid w:val="00CF3B38"/>
    <w:rsid w:val="00CF6D5D"/>
    <w:rsid w:val="00CF6E03"/>
    <w:rsid w:val="00CF7140"/>
    <w:rsid w:val="00D004A2"/>
    <w:rsid w:val="00D016A4"/>
    <w:rsid w:val="00D02759"/>
    <w:rsid w:val="00D02AC7"/>
    <w:rsid w:val="00D02EFF"/>
    <w:rsid w:val="00D03408"/>
    <w:rsid w:val="00D03B30"/>
    <w:rsid w:val="00D05246"/>
    <w:rsid w:val="00D05BCB"/>
    <w:rsid w:val="00D0638F"/>
    <w:rsid w:val="00D073C6"/>
    <w:rsid w:val="00D119A1"/>
    <w:rsid w:val="00D11A9D"/>
    <w:rsid w:val="00D13637"/>
    <w:rsid w:val="00D13878"/>
    <w:rsid w:val="00D13BE3"/>
    <w:rsid w:val="00D13C9F"/>
    <w:rsid w:val="00D14AFB"/>
    <w:rsid w:val="00D16573"/>
    <w:rsid w:val="00D16B7F"/>
    <w:rsid w:val="00D21039"/>
    <w:rsid w:val="00D21088"/>
    <w:rsid w:val="00D21846"/>
    <w:rsid w:val="00D22B08"/>
    <w:rsid w:val="00D24E84"/>
    <w:rsid w:val="00D250AA"/>
    <w:rsid w:val="00D25EC6"/>
    <w:rsid w:val="00D26043"/>
    <w:rsid w:val="00D26DB3"/>
    <w:rsid w:val="00D26FF5"/>
    <w:rsid w:val="00D302F3"/>
    <w:rsid w:val="00D307D3"/>
    <w:rsid w:val="00D30C17"/>
    <w:rsid w:val="00D33362"/>
    <w:rsid w:val="00D33ECF"/>
    <w:rsid w:val="00D3469B"/>
    <w:rsid w:val="00D3680C"/>
    <w:rsid w:val="00D37DFF"/>
    <w:rsid w:val="00D4281D"/>
    <w:rsid w:val="00D43821"/>
    <w:rsid w:val="00D43C68"/>
    <w:rsid w:val="00D444C6"/>
    <w:rsid w:val="00D45DD0"/>
    <w:rsid w:val="00D469F2"/>
    <w:rsid w:val="00D46FCE"/>
    <w:rsid w:val="00D47DF1"/>
    <w:rsid w:val="00D50A63"/>
    <w:rsid w:val="00D52C07"/>
    <w:rsid w:val="00D535B3"/>
    <w:rsid w:val="00D54197"/>
    <w:rsid w:val="00D55067"/>
    <w:rsid w:val="00D567F8"/>
    <w:rsid w:val="00D602B6"/>
    <w:rsid w:val="00D61AA7"/>
    <w:rsid w:val="00D6267C"/>
    <w:rsid w:val="00D6399F"/>
    <w:rsid w:val="00D64DB0"/>
    <w:rsid w:val="00D64F0C"/>
    <w:rsid w:val="00D65301"/>
    <w:rsid w:val="00D66688"/>
    <w:rsid w:val="00D66B4A"/>
    <w:rsid w:val="00D66D7A"/>
    <w:rsid w:val="00D67469"/>
    <w:rsid w:val="00D6748F"/>
    <w:rsid w:val="00D70E02"/>
    <w:rsid w:val="00D73289"/>
    <w:rsid w:val="00D73C74"/>
    <w:rsid w:val="00D73DA5"/>
    <w:rsid w:val="00D74594"/>
    <w:rsid w:val="00D76014"/>
    <w:rsid w:val="00D76880"/>
    <w:rsid w:val="00D76FAE"/>
    <w:rsid w:val="00D77200"/>
    <w:rsid w:val="00D775DC"/>
    <w:rsid w:val="00D77885"/>
    <w:rsid w:val="00D77F03"/>
    <w:rsid w:val="00D815EF"/>
    <w:rsid w:val="00D815F1"/>
    <w:rsid w:val="00D81799"/>
    <w:rsid w:val="00D82DAD"/>
    <w:rsid w:val="00D8451F"/>
    <w:rsid w:val="00D856FD"/>
    <w:rsid w:val="00D86219"/>
    <w:rsid w:val="00D86724"/>
    <w:rsid w:val="00D86916"/>
    <w:rsid w:val="00D875EC"/>
    <w:rsid w:val="00D9032E"/>
    <w:rsid w:val="00D907C4"/>
    <w:rsid w:val="00D909C6"/>
    <w:rsid w:val="00D92EA9"/>
    <w:rsid w:val="00D944D0"/>
    <w:rsid w:val="00D950EE"/>
    <w:rsid w:val="00D95967"/>
    <w:rsid w:val="00D959CD"/>
    <w:rsid w:val="00D96EF2"/>
    <w:rsid w:val="00D96F4C"/>
    <w:rsid w:val="00DA079F"/>
    <w:rsid w:val="00DA0B4B"/>
    <w:rsid w:val="00DA0CE1"/>
    <w:rsid w:val="00DA2330"/>
    <w:rsid w:val="00DA2967"/>
    <w:rsid w:val="00DA3D2C"/>
    <w:rsid w:val="00DA48C0"/>
    <w:rsid w:val="00DA4B99"/>
    <w:rsid w:val="00DA508A"/>
    <w:rsid w:val="00DA5B12"/>
    <w:rsid w:val="00DB010A"/>
    <w:rsid w:val="00DB0113"/>
    <w:rsid w:val="00DB04BA"/>
    <w:rsid w:val="00DB0C76"/>
    <w:rsid w:val="00DB145C"/>
    <w:rsid w:val="00DB192A"/>
    <w:rsid w:val="00DB1BB5"/>
    <w:rsid w:val="00DB2395"/>
    <w:rsid w:val="00DB30A9"/>
    <w:rsid w:val="00DB6150"/>
    <w:rsid w:val="00DB6314"/>
    <w:rsid w:val="00DB6BAB"/>
    <w:rsid w:val="00DB7327"/>
    <w:rsid w:val="00DB744C"/>
    <w:rsid w:val="00DB7EF9"/>
    <w:rsid w:val="00DC01C8"/>
    <w:rsid w:val="00DC1E19"/>
    <w:rsid w:val="00DC1E5F"/>
    <w:rsid w:val="00DC2BD2"/>
    <w:rsid w:val="00DC2FE4"/>
    <w:rsid w:val="00DC3803"/>
    <w:rsid w:val="00DC3B45"/>
    <w:rsid w:val="00DC3DCC"/>
    <w:rsid w:val="00DC4817"/>
    <w:rsid w:val="00DC5156"/>
    <w:rsid w:val="00DC52E5"/>
    <w:rsid w:val="00DC5A3C"/>
    <w:rsid w:val="00DC73AD"/>
    <w:rsid w:val="00DD11DB"/>
    <w:rsid w:val="00DD143A"/>
    <w:rsid w:val="00DD35F5"/>
    <w:rsid w:val="00DD3F2F"/>
    <w:rsid w:val="00DD4931"/>
    <w:rsid w:val="00DD5F40"/>
    <w:rsid w:val="00DD628A"/>
    <w:rsid w:val="00DD6389"/>
    <w:rsid w:val="00DE0777"/>
    <w:rsid w:val="00DE1093"/>
    <w:rsid w:val="00DE4F58"/>
    <w:rsid w:val="00DE5539"/>
    <w:rsid w:val="00DE6664"/>
    <w:rsid w:val="00DE77F7"/>
    <w:rsid w:val="00DF0C4A"/>
    <w:rsid w:val="00DF12A7"/>
    <w:rsid w:val="00DF2C42"/>
    <w:rsid w:val="00DF3FA4"/>
    <w:rsid w:val="00DF433E"/>
    <w:rsid w:val="00DF4FE2"/>
    <w:rsid w:val="00DF57E1"/>
    <w:rsid w:val="00DF659F"/>
    <w:rsid w:val="00DF70B5"/>
    <w:rsid w:val="00E01EEB"/>
    <w:rsid w:val="00E03F57"/>
    <w:rsid w:val="00E0490F"/>
    <w:rsid w:val="00E05876"/>
    <w:rsid w:val="00E061E4"/>
    <w:rsid w:val="00E06301"/>
    <w:rsid w:val="00E06788"/>
    <w:rsid w:val="00E07CE0"/>
    <w:rsid w:val="00E07D5E"/>
    <w:rsid w:val="00E1067C"/>
    <w:rsid w:val="00E10B50"/>
    <w:rsid w:val="00E13185"/>
    <w:rsid w:val="00E13E45"/>
    <w:rsid w:val="00E158BE"/>
    <w:rsid w:val="00E16E09"/>
    <w:rsid w:val="00E173C2"/>
    <w:rsid w:val="00E203AD"/>
    <w:rsid w:val="00E207C5"/>
    <w:rsid w:val="00E2197C"/>
    <w:rsid w:val="00E21A4C"/>
    <w:rsid w:val="00E223FB"/>
    <w:rsid w:val="00E22D36"/>
    <w:rsid w:val="00E22EA1"/>
    <w:rsid w:val="00E2312C"/>
    <w:rsid w:val="00E2479D"/>
    <w:rsid w:val="00E25304"/>
    <w:rsid w:val="00E26556"/>
    <w:rsid w:val="00E269CF"/>
    <w:rsid w:val="00E3060E"/>
    <w:rsid w:val="00E32CD3"/>
    <w:rsid w:val="00E33124"/>
    <w:rsid w:val="00E332F0"/>
    <w:rsid w:val="00E34CAF"/>
    <w:rsid w:val="00E34E2C"/>
    <w:rsid w:val="00E35C82"/>
    <w:rsid w:val="00E372A0"/>
    <w:rsid w:val="00E40F79"/>
    <w:rsid w:val="00E43B3A"/>
    <w:rsid w:val="00E44BA8"/>
    <w:rsid w:val="00E44E3F"/>
    <w:rsid w:val="00E4561E"/>
    <w:rsid w:val="00E45B63"/>
    <w:rsid w:val="00E45EA0"/>
    <w:rsid w:val="00E45F63"/>
    <w:rsid w:val="00E47FB3"/>
    <w:rsid w:val="00E52174"/>
    <w:rsid w:val="00E53246"/>
    <w:rsid w:val="00E54ACC"/>
    <w:rsid w:val="00E54E6D"/>
    <w:rsid w:val="00E55328"/>
    <w:rsid w:val="00E555D5"/>
    <w:rsid w:val="00E574B1"/>
    <w:rsid w:val="00E578A0"/>
    <w:rsid w:val="00E61075"/>
    <w:rsid w:val="00E62A7F"/>
    <w:rsid w:val="00E63805"/>
    <w:rsid w:val="00E63A76"/>
    <w:rsid w:val="00E64986"/>
    <w:rsid w:val="00E65C9E"/>
    <w:rsid w:val="00E6772D"/>
    <w:rsid w:val="00E71660"/>
    <w:rsid w:val="00E7227A"/>
    <w:rsid w:val="00E72BA1"/>
    <w:rsid w:val="00E72E64"/>
    <w:rsid w:val="00E72F99"/>
    <w:rsid w:val="00E74B23"/>
    <w:rsid w:val="00E74C11"/>
    <w:rsid w:val="00E761E3"/>
    <w:rsid w:val="00E76578"/>
    <w:rsid w:val="00E77059"/>
    <w:rsid w:val="00E770F8"/>
    <w:rsid w:val="00E777C3"/>
    <w:rsid w:val="00E77DC3"/>
    <w:rsid w:val="00E801FA"/>
    <w:rsid w:val="00E8083A"/>
    <w:rsid w:val="00E8223D"/>
    <w:rsid w:val="00E8286C"/>
    <w:rsid w:val="00E832D7"/>
    <w:rsid w:val="00E83697"/>
    <w:rsid w:val="00E83D5E"/>
    <w:rsid w:val="00E83FB8"/>
    <w:rsid w:val="00E844AF"/>
    <w:rsid w:val="00E844B2"/>
    <w:rsid w:val="00E852B4"/>
    <w:rsid w:val="00E85311"/>
    <w:rsid w:val="00E85717"/>
    <w:rsid w:val="00E86D0D"/>
    <w:rsid w:val="00E870E3"/>
    <w:rsid w:val="00E919A3"/>
    <w:rsid w:val="00E9347A"/>
    <w:rsid w:val="00E94AD1"/>
    <w:rsid w:val="00E95A12"/>
    <w:rsid w:val="00E95EC0"/>
    <w:rsid w:val="00E96462"/>
    <w:rsid w:val="00E970D6"/>
    <w:rsid w:val="00EA176B"/>
    <w:rsid w:val="00EA229C"/>
    <w:rsid w:val="00EA2968"/>
    <w:rsid w:val="00EA2CBB"/>
    <w:rsid w:val="00EA31F0"/>
    <w:rsid w:val="00EA3403"/>
    <w:rsid w:val="00EA5CA7"/>
    <w:rsid w:val="00EA6293"/>
    <w:rsid w:val="00EA7A43"/>
    <w:rsid w:val="00EB0DC6"/>
    <w:rsid w:val="00EB14C2"/>
    <w:rsid w:val="00EB2AED"/>
    <w:rsid w:val="00EB2FDE"/>
    <w:rsid w:val="00EB42DA"/>
    <w:rsid w:val="00EB4A9C"/>
    <w:rsid w:val="00EB51B3"/>
    <w:rsid w:val="00EB5865"/>
    <w:rsid w:val="00EB6255"/>
    <w:rsid w:val="00EB6297"/>
    <w:rsid w:val="00EB6C40"/>
    <w:rsid w:val="00EC232A"/>
    <w:rsid w:val="00EC24BA"/>
    <w:rsid w:val="00EC2564"/>
    <w:rsid w:val="00EC2748"/>
    <w:rsid w:val="00EC2BFA"/>
    <w:rsid w:val="00EC55B5"/>
    <w:rsid w:val="00EC57A1"/>
    <w:rsid w:val="00ED0774"/>
    <w:rsid w:val="00ED08E5"/>
    <w:rsid w:val="00ED1510"/>
    <w:rsid w:val="00ED3BEC"/>
    <w:rsid w:val="00ED4166"/>
    <w:rsid w:val="00ED4A0C"/>
    <w:rsid w:val="00ED67E1"/>
    <w:rsid w:val="00ED7644"/>
    <w:rsid w:val="00ED7B56"/>
    <w:rsid w:val="00EE03C8"/>
    <w:rsid w:val="00EE0761"/>
    <w:rsid w:val="00EE0800"/>
    <w:rsid w:val="00EE0FE0"/>
    <w:rsid w:val="00EE2F04"/>
    <w:rsid w:val="00EE3833"/>
    <w:rsid w:val="00EE5AD3"/>
    <w:rsid w:val="00EE70CF"/>
    <w:rsid w:val="00EE7BD7"/>
    <w:rsid w:val="00EE7FF7"/>
    <w:rsid w:val="00EF0955"/>
    <w:rsid w:val="00EF214C"/>
    <w:rsid w:val="00EF30EA"/>
    <w:rsid w:val="00EF3BB9"/>
    <w:rsid w:val="00EF449C"/>
    <w:rsid w:val="00EF49A7"/>
    <w:rsid w:val="00EF4F32"/>
    <w:rsid w:val="00EF6290"/>
    <w:rsid w:val="00EF7537"/>
    <w:rsid w:val="00EF7EAA"/>
    <w:rsid w:val="00F00CD6"/>
    <w:rsid w:val="00F02FC4"/>
    <w:rsid w:val="00F03029"/>
    <w:rsid w:val="00F037F7"/>
    <w:rsid w:val="00F04CB6"/>
    <w:rsid w:val="00F051BB"/>
    <w:rsid w:val="00F074A2"/>
    <w:rsid w:val="00F075B0"/>
    <w:rsid w:val="00F10AD1"/>
    <w:rsid w:val="00F10B11"/>
    <w:rsid w:val="00F11680"/>
    <w:rsid w:val="00F11AF8"/>
    <w:rsid w:val="00F11CBD"/>
    <w:rsid w:val="00F14CC4"/>
    <w:rsid w:val="00F15E26"/>
    <w:rsid w:val="00F16719"/>
    <w:rsid w:val="00F175A4"/>
    <w:rsid w:val="00F17B21"/>
    <w:rsid w:val="00F200A6"/>
    <w:rsid w:val="00F23F25"/>
    <w:rsid w:val="00F252CD"/>
    <w:rsid w:val="00F266FB"/>
    <w:rsid w:val="00F30654"/>
    <w:rsid w:val="00F319BF"/>
    <w:rsid w:val="00F31CF2"/>
    <w:rsid w:val="00F333D5"/>
    <w:rsid w:val="00F33866"/>
    <w:rsid w:val="00F33912"/>
    <w:rsid w:val="00F33C29"/>
    <w:rsid w:val="00F34D44"/>
    <w:rsid w:val="00F355AF"/>
    <w:rsid w:val="00F37454"/>
    <w:rsid w:val="00F37476"/>
    <w:rsid w:val="00F4040B"/>
    <w:rsid w:val="00F41630"/>
    <w:rsid w:val="00F41B3E"/>
    <w:rsid w:val="00F4286F"/>
    <w:rsid w:val="00F42AB1"/>
    <w:rsid w:val="00F5142A"/>
    <w:rsid w:val="00F51BCD"/>
    <w:rsid w:val="00F54C93"/>
    <w:rsid w:val="00F567B4"/>
    <w:rsid w:val="00F569BF"/>
    <w:rsid w:val="00F56B6C"/>
    <w:rsid w:val="00F57899"/>
    <w:rsid w:val="00F579DF"/>
    <w:rsid w:val="00F605AD"/>
    <w:rsid w:val="00F60C6A"/>
    <w:rsid w:val="00F63667"/>
    <w:rsid w:val="00F63774"/>
    <w:rsid w:val="00F63CBB"/>
    <w:rsid w:val="00F63F15"/>
    <w:rsid w:val="00F63F5B"/>
    <w:rsid w:val="00F655CA"/>
    <w:rsid w:val="00F6564F"/>
    <w:rsid w:val="00F66F45"/>
    <w:rsid w:val="00F67242"/>
    <w:rsid w:val="00F67352"/>
    <w:rsid w:val="00F67F6E"/>
    <w:rsid w:val="00F710C5"/>
    <w:rsid w:val="00F71E09"/>
    <w:rsid w:val="00F7330B"/>
    <w:rsid w:val="00F737F8"/>
    <w:rsid w:val="00F73FCB"/>
    <w:rsid w:val="00F74878"/>
    <w:rsid w:val="00F7494C"/>
    <w:rsid w:val="00F74AD4"/>
    <w:rsid w:val="00F75964"/>
    <w:rsid w:val="00F7605D"/>
    <w:rsid w:val="00F80186"/>
    <w:rsid w:val="00F80489"/>
    <w:rsid w:val="00F8088F"/>
    <w:rsid w:val="00F80F19"/>
    <w:rsid w:val="00F8166D"/>
    <w:rsid w:val="00F81CDA"/>
    <w:rsid w:val="00F826B6"/>
    <w:rsid w:val="00F82783"/>
    <w:rsid w:val="00F833CA"/>
    <w:rsid w:val="00F83910"/>
    <w:rsid w:val="00F83D8C"/>
    <w:rsid w:val="00F84006"/>
    <w:rsid w:val="00F84E57"/>
    <w:rsid w:val="00F85464"/>
    <w:rsid w:val="00F859B1"/>
    <w:rsid w:val="00F85C81"/>
    <w:rsid w:val="00F868C9"/>
    <w:rsid w:val="00F86FBE"/>
    <w:rsid w:val="00F8746B"/>
    <w:rsid w:val="00F91D79"/>
    <w:rsid w:val="00F92054"/>
    <w:rsid w:val="00F93110"/>
    <w:rsid w:val="00F94C10"/>
    <w:rsid w:val="00F95A67"/>
    <w:rsid w:val="00F95DAF"/>
    <w:rsid w:val="00F96669"/>
    <w:rsid w:val="00F969E6"/>
    <w:rsid w:val="00F96C13"/>
    <w:rsid w:val="00F97CD1"/>
    <w:rsid w:val="00F97D9C"/>
    <w:rsid w:val="00FA056E"/>
    <w:rsid w:val="00FA1260"/>
    <w:rsid w:val="00FA347B"/>
    <w:rsid w:val="00FA356F"/>
    <w:rsid w:val="00FA4D1B"/>
    <w:rsid w:val="00FA4E36"/>
    <w:rsid w:val="00FA6346"/>
    <w:rsid w:val="00FA74A9"/>
    <w:rsid w:val="00FB0980"/>
    <w:rsid w:val="00FB1432"/>
    <w:rsid w:val="00FB1464"/>
    <w:rsid w:val="00FB2BAB"/>
    <w:rsid w:val="00FB2EB1"/>
    <w:rsid w:val="00FB308E"/>
    <w:rsid w:val="00FB42AA"/>
    <w:rsid w:val="00FB4880"/>
    <w:rsid w:val="00FB5CDF"/>
    <w:rsid w:val="00FB6F76"/>
    <w:rsid w:val="00FB7295"/>
    <w:rsid w:val="00FC0100"/>
    <w:rsid w:val="00FC16DF"/>
    <w:rsid w:val="00FC245D"/>
    <w:rsid w:val="00FC2B73"/>
    <w:rsid w:val="00FC32D5"/>
    <w:rsid w:val="00FC4254"/>
    <w:rsid w:val="00FC4AD6"/>
    <w:rsid w:val="00FC4B85"/>
    <w:rsid w:val="00FC6212"/>
    <w:rsid w:val="00FC7021"/>
    <w:rsid w:val="00FD05AA"/>
    <w:rsid w:val="00FD1917"/>
    <w:rsid w:val="00FD214F"/>
    <w:rsid w:val="00FD275E"/>
    <w:rsid w:val="00FD2F8E"/>
    <w:rsid w:val="00FD3ADB"/>
    <w:rsid w:val="00FD46D6"/>
    <w:rsid w:val="00FD4A0B"/>
    <w:rsid w:val="00FD52DB"/>
    <w:rsid w:val="00FD5D2D"/>
    <w:rsid w:val="00FD648C"/>
    <w:rsid w:val="00FD69FB"/>
    <w:rsid w:val="00FD7AE8"/>
    <w:rsid w:val="00FD7CEC"/>
    <w:rsid w:val="00FE0CF7"/>
    <w:rsid w:val="00FE0E79"/>
    <w:rsid w:val="00FE1B53"/>
    <w:rsid w:val="00FE1C27"/>
    <w:rsid w:val="00FE2220"/>
    <w:rsid w:val="00FE2323"/>
    <w:rsid w:val="00FE38E9"/>
    <w:rsid w:val="00FE7A37"/>
    <w:rsid w:val="00FF0031"/>
    <w:rsid w:val="00FF0452"/>
    <w:rsid w:val="00FF0F87"/>
    <w:rsid w:val="00FF314A"/>
    <w:rsid w:val="00FF351C"/>
    <w:rsid w:val="00FF3A20"/>
    <w:rsid w:val="00FF3D29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72BBBF-6F00-4FF0-A5DA-17E0807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423F4"/>
    <w:rPr>
      <w:b/>
      <w:bCs/>
      <w:strike w:val="0"/>
      <w:dstrike w:val="0"/>
      <w:color w:val="000000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EA176B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DA0B4B"/>
    <w:rPr>
      <w:rFonts w:ascii="Tahoma" w:hAnsi="Tahoma"/>
      <w:sz w:val="16"/>
      <w:szCs w:val="16"/>
    </w:rPr>
  </w:style>
  <w:style w:type="character" w:customStyle="1" w:styleId="KonuBalChar">
    <w:name w:val="Konu Başlığı Char"/>
    <w:link w:val="KonuBal"/>
    <w:uiPriority w:val="10"/>
    <w:rsid w:val="00091CCB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3791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37915"/>
    <w:rPr>
      <w:sz w:val="24"/>
      <w:szCs w:val="24"/>
    </w:rPr>
  </w:style>
  <w:style w:type="paragraph" w:customStyle="1" w:styleId="43914061EEF24906803C13DA99CBFFA8">
    <w:name w:val="43914061EEF24906803C13DA99CBFFA8"/>
    <w:rsid w:val="0013791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HafifVurgulama">
    <w:name w:val="Subtle Emphasis"/>
    <w:uiPriority w:val="19"/>
    <w:qFormat/>
    <w:rsid w:val="00076764"/>
    <w:rPr>
      <w:i/>
      <w:iCs/>
      <w:color w:val="808080"/>
    </w:rPr>
  </w:style>
  <w:style w:type="table" w:styleId="TabloKlavuzu">
    <w:name w:val="Table Grid"/>
    <w:basedOn w:val="NormalTablo"/>
    <w:uiPriority w:val="1"/>
    <w:rsid w:val="008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00398D"/>
    <w:rPr>
      <w:rFonts w:ascii="TR Arial" w:hAnsi="TR Arial"/>
      <w:sz w:val="24"/>
      <w:szCs w:val="24"/>
    </w:rPr>
  </w:style>
  <w:style w:type="paragraph" w:styleId="GvdeMetni">
    <w:name w:val="Body Text"/>
    <w:basedOn w:val="Normal"/>
    <w:rsid w:val="0000398D"/>
    <w:pPr>
      <w:jc w:val="both"/>
    </w:pPr>
    <w:rPr>
      <w:sz w:val="18"/>
    </w:rPr>
  </w:style>
  <w:style w:type="paragraph" w:customStyle="1" w:styleId="Default">
    <w:name w:val="Default"/>
    <w:rsid w:val="007D6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7528D4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7528D4"/>
    <w:rPr>
      <w:rFonts w:ascii="Calibri" w:hAnsi="Calibri"/>
      <w:sz w:val="22"/>
      <w:szCs w:val="22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8815C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ltKonuBalChar">
    <w:name w:val="Alt Konu Başlığı Char"/>
    <w:link w:val="AltKonuBal1"/>
    <w:uiPriority w:val="11"/>
    <w:rsid w:val="008815C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964D5A"/>
    <w:pPr>
      <w:ind w:left="720"/>
      <w:contextualSpacing/>
    </w:pPr>
  </w:style>
  <w:style w:type="table" w:styleId="KlavuzTablo5Koyu-Vurgu4">
    <w:name w:val="Grid Table 5 Dark Accent 4"/>
    <w:basedOn w:val="NormalTablo"/>
    <w:uiPriority w:val="50"/>
    <w:rsid w:val="00867A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1Ak-Vurgu4">
    <w:name w:val="Grid Table 1 Light Accent 4"/>
    <w:basedOn w:val="NormalTablo"/>
    <w:uiPriority w:val="46"/>
    <w:rsid w:val="001A14C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10">
          <w:marLeft w:val="0"/>
          <w:marRight w:val="0"/>
          <w:marTop w:val="0"/>
          <w:marBottom w:val="0"/>
          <w:divBdr>
            <w:top w:val="single" w:sz="6" w:space="8" w:color="7F9DB9"/>
            <w:left w:val="single" w:sz="6" w:space="8" w:color="7F9DB9"/>
            <w:bottom w:val="single" w:sz="6" w:space="8" w:color="7F9DB9"/>
            <w:right w:val="single" w:sz="6" w:space="8" w:color="7F9DB9"/>
          </w:divBdr>
          <w:divsChild>
            <w:div w:id="596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elir.xls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gde.edu.tr/strateji/6aylik_uygulama.xls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ider.xls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Sayfa1!$B$5:$B$11</c:f>
              <c:strCache>
                <c:ptCount val="7"/>
                <c:pt idx="0">
                  <c:v>Araştırma Projeleri Gelirleri</c:v>
                </c:pt>
                <c:pt idx="1">
                  <c:v>Örgün Öğretimden Elde Edilen Gelirler </c:v>
                </c:pt>
                <c:pt idx="2">
                  <c:v>Faiz Geliri</c:v>
                </c:pt>
                <c:pt idx="3">
                  <c:v>Diğer Hizmet Gelirleri </c:v>
                </c:pt>
                <c:pt idx="4">
                  <c:v>Kira Gelirleri                                                </c:v>
                </c:pt>
                <c:pt idx="5">
                  <c:v>Öğrenci Katkı Payı Telafi Gelirleri                   </c:v>
                </c:pt>
                <c:pt idx="6">
                  <c:v>Tezsiz Yüksek Lisans Gelirleri</c:v>
                </c:pt>
              </c:strCache>
            </c:strRef>
          </c:cat>
          <c:val>
            <c:numRef>
              <c:f>Sayfa1!$C$5:$C$11</c:f>
              <c:numCache>
                <c:formatCode>#,##0</c:formatCode>
                <c:ptCount val="7"/>
                <c:pt idx="0">
                  <c:v>330000</c:v>
                </c:pt>
                <c:pt idx="1">
                  <c:v>50000</c:v>
                </c:pt>
                <c:pt idx="2">
                  <c:v>20000</c:v>
                </c:pt>
                <c:pt idx="3">
                  <c:v>75000</c:v>
                </c:pt>
                <c:pt idx="4">
                  <c:v>26000</c:v>
                </c:pt>
                <c:pt idx="5">
                  <c:v>860000</c:v>
                </c:pt>
                <c:pt idx="6">
                  <c:v>2190000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İZMİR KATİP ÇELEBİ ÜNİVERSİTESİ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61FD8-B476-4A55-ABF0-F01138EC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 YILI KURUMSAL MALİ DURUM VE BEKLENTİLER RAPORU</vt:lpstr>
      <vt:lpstr>5018 SAYILI KAMU MALİ YÖNETİMİ VE KONTROL KANUNUNUN </vt:lpstr>
    </vt:vector>
  </TitlesOfParts>
  <Company>İZMİR KATİP ÇELEBİ ÜNİVERSİTESİ</Company>
  <LinksUpToDate>false</LinksUpToDate>
  <CharactersWithSpaces>29356</CharactersWithSpaces>
  <SharedDoc>false</SharedDoc>
  <HLinks>
    <vt:vector size="18" baseType="variant"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Files/Content.Outlook/HIE70OOY/gider.xls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Files/Content.Outlook/HIE70OOY/gelir.xls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http://www.nigde.edu.tr/strateji/6aylik_uygulama.xls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YILI KURUMSAL MALİ DURUM VE BEKLENTİLER RAPORU</dc:title>
  <dc:creator>User</dc:creator>
  <cp:lastModifiedBy>Asus</cp:lastModifiedBy>
  <cp:revision>12</cp:revision>
  <cp:lastPrinted>2016-08-08T09:08:00Z</cp:lastPrinted>
  <dcterms:created xsi:type="dcterms:W3CDTF">2020-07-20T10:13:00Z</dcterms:created>
  <dcterms:modified xsi:type="dcterms:W3CDTF">2020-07-20T12:05:00Z</dcterms:modified>
</cp:coreProperties>
</file>